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3AEA" w14:textId="2F154D0D" w:rsidR="00CD610D" w:rsidRPr="00560C7A" w:rsidRDefault="00560C7A" w:rsidP="00CD610D">
      <w:pPr>
        <w:pStyle w:val="Rubrik1"/>
        <w:jc w:val="center"/>
        <w:rPr>
          <w:rFonts w:ascii="Arial" w:hAnsi="Arial" w:cs="Arial"/>
          <w:b w:val="0"/>
          <w:sz w:val="32"/>
          <w:szCs w:val="32"/>
          <w:lang w:val="en-US"/>
        </w:rPr>
      </w:pPr>
      <w:r>
        <w:rPr>
          <w:rFonts w:ascii="Arial" w:hAnsi="Arial" w:cs="Arial"/>
          <w:b w:val="0"/>
          <w:sz w:val="32"/>
          <w:szCs w:val="32"/>
          <w:lang w:val="en-GB"/>
        </w:rPr>
        <w:t>Joint Controllership Agreement</w:t>
      </w:r>
    </w:p>
    <w:p w14:paraId="7E1B23BB" w14:textId="77777777" w:rsidR="007A6C10" w:rsidRPr="00765F09" w:rsidRDefault="007A6C10" w:rsidP="00F4761C">
      <w:pPr>
        <w:pStyle w:val="Rubrik1"/>
        <w:numPr>
          <w:ilvl w:val="0"/>
          <w:numId w:val="2"/>
        </w:numPr>
        <w:ind w:left="567" w:hanging="567"/>
        <w:rPr>
          <w:rFonts w:ascii="Times New Roman" w:hAnsi="Times New Roman"/>
        </w:rPr>
      </w:pPr>
      <w:r>
        <w:rPr>
          <w:rFonts w:ascii="Times New Roman" w:hAnsi="Times New Roman"/>
          <w:bCs/>
          <w:lang w:val="en-GB"/>
        </w:rPr>
        <w:t>Parties</w:t>
      </w:r>
    </w:p>
    <w:p w14:paraId="7236BF88" w14:textId="217D37A7" w:rsidR="00765F09" w:rsidRPr="00B430FB" w:rsidRDefault="007A6C10" w:rsidP="00765F09">
      <w:pPr>
        <w:pStyle w:val="Liststycke"/>
        <w:numPr>
          <w:ilvl w:val="0"/>
          <w:numId w:val="3"/>
        </w:numPr>
        <w:rPr>
          <w:rFonts w:ascii="Times New Roman" w:hAnsi="Times New Roman"/>
          <w:lang w:val="en-US"/>
        </w:rPr>
      </w:pPr>
      <w:r>
        <w:rPr>
          <w:rFonts w:ascii="Times New Roman" w:hAnsi="Times New Roman"/>
          <w:lang w:val="en-GB"/>
        </w:rPr>
        <w:t xml:space="preserve">Uppsala </w:t>
      </w:r>
      <w:proofErr w:type="spellStart"/>
      <w:r>
        <w:rPr>
          <w:rFonts w:ascii="Times New Roman" w:hAnsi="Times New Roman"/>
          <w:lang w:val="en-GB"/>
        </w:rPr>
        <w:t>universitet</w:t>
      </w:r>
      <w:proofErr w:type="spellEnd"/>
      <w:r>
        <w:rPr>
          <w:rFonts w:ascii="Times New Roman" w:hAnsi="Times New Roman"/>
          <w:lang w:val="en-GB"/>
        </w:rPr>
        <w:t xml:space="preserve">, </w:t>
      </w:r>
      <w:r w:rsidR="00560C7A">
        <w:rPr>
          <w:rFonts w:ascii="Times New Roman" w:hAnsi="Times New Roman"/>
          <w:lang w:val="en-GB"/>
        </w:rPr>
        <w:t xml:space="preserve">for the purpose of this Agreement acting through its </w:t>
      </w:r>
      <w:r>
        <w:rPr>
          <w:rFonts w:ascii="Times New Roman" w:hAnsi="Times New Roman"/>
          <w:lang w:val="en-GB"/>
        </w:rPr>
        <w:t>[</w:t>
      </w:r>
      <w:r>
        <w:rPr>
          <w:rFonts w:ascii="Times New Roman" w:hAnsi="Times New Roman"/>
          <w:highlight w:val="yellow"/>
          <w:lang w:val="en-GB"/>
        </w:rPr>
        <w:t>department</w:t>
      </w:r>
      <w:r>
        <w:rPr>
          <w:rFonts w:ascii="Times New Roman" w:hAnsi="Times New Roman"/>
          <w:lang w:val="en-GB"/>
        </w:rPr>
        <w:t>], org. reg. no. 202100-2932, [</w:t>
      </w:r>
      <w:r>
        <w:rPr>
          <w:rFonts w:ascii="Times New Roman" w:hAnsi="Times New Roman"/>
          <w:highlight w:val="yellow"/>
          <w:lang w:val="en-GB"/>
        </w:rPr>
        <w:t>address</w:t>
      </w:r>
      <w:r>
        <w:rPr>
          <w:rFonts w:ascii="Times New Roman" w:hAnsi="Times New Roman"/>
          <w:lang w:val="en-GB"/>
        </w:rPr>
        <w:t>] (below</w:t>
      </w:r>
      <w:r w:rsidR="00B430FB">
        <w:rPr>
          <w:rFonts w:ascii="Times New Roman" w:hAnsi="Times New Roman"/>
          <w:lang w:val="en-GB"/>
        </w:rPr>
        <w:t xml:space="preserve"> “</w:t>
      </w:r>
      <w:r>
        <w:rPr>
          <w:rFonts w:ascii="Times New Roman" w:hAnsi="Times New Roman"/>
          <w:b/>
          <w:bCs/>
          <w:lang w:val="en-GB"/>
        </w:rPr>
        <w:t>UU</w:t>
      </w:r>
      <w:r>
        <w:rPr>
          <w:rFonts w:ascii="Times New Roman" w:hAnsi="Times New Roman"/>
          <w:lang w:val="en-GB"/>
        </w:rPr>
        <w:t xml:space="preserve">”); </w:t>
      </w:r>
    </w:p>
    <w:p w14:paraId="395EB553" w14:textId="77777777" w:rsidR="00765F09" w:rsidRPr="00765F09" w:rsidRDefault="007A6C10" w:rsidP="00765F09">
      <w:pPr>
        <w:pStyle w:val="Liststycke"/>
        <w:rPr>
          <w:rFonts w:ascii="Times New Roman" w:hAnsi="Times New Roman"/>
        </w:rPr>
      </w:pPr>
      <w:r>
        <w:rPr>
          <w:rFonts w:ascii="Times New Roman" w:hAnsi="Times New Roman"/>
          <w:lang w:val="en-GB"/>
        </w:rPr>
        <w:t>and</w:t>
      </w:r>
    </w:p>
    <w:p w14:paraId="015F00CE" w14:textId="1DE1286B" w:rsidR="007A6C10" w:rsidRPr="00B430FB" w:rsidRDefault="007A6C10" w:rsidP="007A6C10">
      <w:pPr>
        <w:pStyle w:val="Liststycke"/>
        <w:numPr>
          <w:ilvl w:val="0"/>
          <w:numId w:val="3"/>
        </w:numPr>
        <w:rPr>
          <w:rFonts w:ascii="Times New Roman" w:hAnsi="Times New Roman"/>
          <w:lang w:val="en-US"/>
        </w:rPr>
      </w:pPr>
      <w:r>
        <w:rPr>
          <w:rFonts w:ascii="Times New Roman" w:hAnsi="Times New Roman"/>
          <w:lang w:val="en-GB"/>
        </w:rPr>
        <w:t>[</w:t>
      </w:r>
      <w:r>
        <w:rPr>
          <w:rFonts w:ascii="Times New Roman" w:hAnsi="Times New Roman"/>
          <w:highlight w:val="yellow"/>
          <w:lang w:val="en-GB"/>
        </w:rPr>
        <w:t>Name</w:t>
      </w:r>
      <w:r>
        <w:rPr>
          <w:rFonts w:ascii="Times New Roman" w:hAnsi="Times New Roman"/>
          <w:lang w:val="en-GB"/>
        </w:rPr>
        <w:t>], org. reg. no. [</w:t>
      </w:r>
      <w:r>
        <w:rPr>
          <w:rFonts w:ascii="Times New Roman" w:hAnsi="Times New Roman"/>
          <w:highlight w:val="yellow"/>
          <w:lang w:val="en-GB"/>
        </w:rPr>
        <w:t>…</w:t>
      </w:r>
      <w:r>
        <w:rPr>
          <w:rFonts w:ascii="Times New Roman" w:hAnsi="Times New Roman"/>
          <w:lang w:val="en-GB"/>
        </w:rPr>
        <w:t>], [</w:t>
      </w:r>
      <w:r>
        <w:rPr>
          <w:rFonts w:ascii="Times New Roman" w:hAnsi="Times New Roman"/>
          <w:highlight w:val="yellow"/>
          <w:lang w:val="en-GB"/>
        </w:rPr>
        <w:t>address</w:t>
      </w:r>
      <w:r>
        <w:rPr>
          <w:rFonts w:ascii="Times New Roman" w:hAnsi="Times New Roman"/>
          <w:lang w:val="en-GB"/>
        </w:rPr>
        <w:t xml:space="preserve">] (below </w:t>
      </w:r>
      <w:r w:rsidR="00B430FB">
        <w:rPr>
          <w:rFonts w:ascii="Times New Roman" w:hAnsi="Times New Roman"/>
          <w:lang w:val="en-GB"/>
        </w:rPr>
        <w:t>“</w:t>
      </w:r>
      <w:r>
        <w:rPr>
          <w:rFonts w:ascii="Times New Roman" w:hAnsi="Times New Roman"/>
          <w:lang w:val="en-GB"/>
        </w:rPr>
        <w:t>[</w:t>
      </w:r>
      <w:r>
        <w:rPr>
          <w:rFonts w:ascii="Times New Roman" w:hAnsi="Times New Roman"/>
          <w:b/>
          <w:bCs/>
          <w:highlight w:val="yellow"/>
          <w:lang w:val="en-GB"/>
        </w:rPr>
        <w:t>…</w:t>
      </w:r>
      <w:r>
        <w:rPr>
          <w:rFonts w:ascii="Times New Roman" w:hAnsi="Times New Roman"/>
          <w:lang w:val="en-GB"/>
        </w:rPr>
        <w:t>]”)</w:t>
      </w:r>
    </w:p>
    <w:p w14:paraId="34AE9589" w14:textId="77777777" w:rsidR="007A6C10" w:rsidRPr="00B430FB" w:rsidRDefault="007A6C10" w:rsidP="007A6C10">
      <w:pPr>
        <w:rPr>
          <w:rFonts w:ascii="Times New Roman" w:hAnsi="Times New Roman"/>
          <w:lang w:val="en-US"/>
        </w:rPr>
      </w:pPr>
    </w:p>
    <w:p w14:paraId="28AB732D" w14:textId="5F39B587" w:rsidR="00765F09" w:rsidRPr="00B430FB" w:rsidRDefault="00765F09" w:rsidP="007A6C10">
      <w:pPr>
        <w:rPr>
          <w:rFonts w:ascii="Times New Roman" w:hAnsi="Times New Roman"/>
          <w:lang w:val="en-US"/>
        </w:rPr>
      </w:pPr>
      <w:r>
        <w:rPr>
          <w:rFonts w:ascii="Times New Roman" w:hAnsi="Times New Roman"/>
          <w:lang w:val="en-GB"/>
        </w:rPr>
        <w:t xml:space="preserve">have on this date entered into the following agreement on joint </w:t>
      </w:r>
      <w:r w:rsidR="00560C7A">
        <w:rPr>
          <w:rFonts w:ascii="Times New Roman" w:hAnsi="Times New Roman"/>
          <w:lang w:val="en-GB"/>
        </w:rPr>
        <w:t xml:space="preserve">controllership </w:t>
      </w:r>
      <w:r>
        <w:rPr>
          <w:rFonts w:ascii="Times New Roman" w:hAnsi="Times New Roman"/>
          <w:lang w:val="en-GB"/>
        </w:rPr>
        <w:t xml:space="preserve">when processing </w:t>
      </w:r>
      <w:r w:rsidR="00390136">
        <w:rPr>
          <w:rFonts w:ascii="Times New Roman" w:hAnsi="Times New Roman"/>
          <w:lang w:val="en-GB"/>
        </w:rPr>
        <w:t xml:space="preserve">certain </w:t>
      </w:r>
      <w:r>
        <w:rPr>
          <w:rFonts w:ascii="Times New Roman" w:hAnsi="Times New Roman"/>
          <w:lang w:val="en-GB"/>
        </w:rPr>
        <w:t>personal data (“</w:t>
      </w:r>
      <w:r>
        <w:rPr>
          <w:rFonts w:ascii="Times New Roman" w:hAnsi="Times New Roman"/>
          <w:b/>
          <w:bCs/>
          <w:lang w:val="en-GB"/>
        </w:rPr>
        <w:t>the</w:t>
      </w:r>
      <w:r>
        <w:rPr>
          <w:rFonts w:ascii="Times New Roman" w:hAnsi="Times New Roman"/>
          <w:lang w:val="en-GB"/>
        </w:rPr>
        <w:t xml:space="preserve"> </w:t>
      </w:r>
      <w:r>
        <w:rPr>
          <w:rFonts w:ascii="Times New Roman" w:hAnsi="Times New Roman"/>
          <w:b/>
          <w:bCs/>
          <w:lang w:val="en-GB"/>
        </w:rPr>
        <w:t>Agreement</w:t>
      </w:r>
      <w:r>
        <w:rPr>
          <w:rFonts w:ascii="Times New Roman" w:hAnsi="Times New Roman"/>
          <w:lang w:val="en-GB"/>
        </w:rPr>
        <w:t>”).</w:t>
      </w:r>
    </w:p>
    <w:p w14:paraId="546E527C" w14:textId="77777777" w:rsidR="00765F09" w:rsidRPr="00B430FB" w:rsidRDefault="00765F09" w:rsidP="007A6C10">
      <w:pPr>
        <w:rPr>
          <w:rFonts w:ascii="Times New Roman" w:hAnsi="Times New Roman"/>
          <w:lang w:val="en-US"/>
        </w:rPr>
      </w:pPr>
    </w:p>
    <w:p w14:paraId="275F4C08" w14:textId="3611BAB6" w:rsidR="007A6C10" w:rsidRPr="00B430FB" w:rsidRDefault="00765F09" w:rsidP="007A6C10">
      <w:pPr>
        <w:rPr>
          <w:rFonts w:ascii="Times New Roman" w:hAnsi="Times New Roman"/>
          <w:lang w:val="en-US"/>
        </w:rPr>
      </w:pPr>
      <w:r>
        <w:rPr>
          <w:rFonts w:ascii="Times New Roman" w:hAnsi="Times New Roman"/>
          <w:lang w:val="en-GB"/>
        </w:rPr>
        <w:t xml:space="preserve"> UU and [</w:t>
      </w:r>
      <w:r>
        <w:rPr>
          <w:rFonts w:ascii="Times New Roman" w:hAnsi="Times New Roman"/>
          <w:highlight w:val="yellow"/>
          <w:lang w:val="en-GB"/>
        </w:rPr>
        <w:t>…</w:t>
      </w:r>
      <w:r>
        <w:rPr>
          <w:rFonts w:ascii="Times New Roman" w:hAnsi="Times New Roman"/>
          <w:lang w:val="en-GB"/>
        </w:rPr>
        <w:t xml:space="preserve">] are referred to below collectively as </w:t>
      </w:r>
      <w:r w:rsidR="00B430FB">
        <w:rPr>
          <w:rFonts w:ascii="Times New Roman" w:hAnsi="Times New Roman"/>
          <w:lang w:val="en-GB"/>
        </w:rPr>
        <w:t>“</w:t>
      </w:r>
      <w:r>
        <w:rPr>
          <w:rFonts w:ascii="Times New Roman" w:hAnsi="Times New Roman"/>
          <w:lang w:val="en-GB"/>
        </w:rPr>
        <w:t>the Parties” and individually as</w:t>
      </w:r>
      <w:r w:rsidR="00B430FB">
        <w:rPr>
          <w:rFonts w:ascii="Times New Roman" w:hAnsi="Times New Roman"/>
          <w:lang w:val="en-GB"/>
        </w:rPr>
        <w:t xml:space="preserve"> “</w:t>
      </w:r>
      <w:r>
        <w:rPr>
          <w:rFonts w:ascii="Times New Roman" w:hAnsi="Times New Roman"/>
          <w:lang w:val="en-GB"/>
        </w:rPr>
        <w:t>the Party”.</w:t>
      </w:r>
    </w:p>
    <w:p w14:paraId="0DF49D23" w14:textId="77777777" w:rsidR="007A6C10" w:rsidRDefault="007A6C10" w:rsidP="00F4761C">
      <w:pPr>
        <w:pStyle w:val="Rubrik1"/>
        <w:numPr>
          <w:ilvl w:val="0"/>
          <w:numId w:val="2"/>
        </w:numPr>
        <w:ind w:left="567" w:hanging="567"/>
        <w:rPr>
          <w:rFonts w:ascii="Times New Roman" w:hAnsi="Times New Roman"/>
        </w:rPr>
      </w:pPr>
      <w:r>
        <w:rPr>
          <w:rFonts w:ascii="Times New Roman" w:hAnsi="Times New Roman"/>
          <w:bCs/>
          <w:lang w:val="en-GB"/>
        </w:rPr>
        <w:t>Background and purpose</w:t>
      </w:r>
    </w:p>
    <w:p w14:paraId="7C3CED1A" w14:textId="288B8C06" w:rsidR="00765F09" w:rsidRPr="00B430FB" w:rsidRDefault="007C25CA" w:rsidP="00765F09">
      <w:pPr>
        <w:rPr>
          <w:rFonts w:ascii="Times New Roman" w:hAnsi="Times New Roman"/>
          <w:szCs w:val="24"/>
          <w:lang w:val="en-US"/>
        </w:rPr>
      </w:pPr>
      <w:r>
        <w:rPr>
          <w:rFonts w:ascii="Times New Roman" w:hAnsi="Times New Roman"/>
          <w:szCs w:val="24"/>
          <w:lang w:val="en-GB"/>
        </w:rPr>
        <w:t>The Parties have entered into an agreement concerning [</w:t>
      </w:r>
      <w:proofErr w:type="spellStart"/>
      <w:r>
        <w:rPr>
          <w:rFonts w:ascii="Times New Roman" w:hAnsi="Times New Roman"/>
          <w:szCs w:val="24"/>
          <w:highlight w:val="yellow"/>
          <w:lang w:val="en-GB"/>
        </w:rPr>
        <w:t>xxxx</w:t>
      </w:r>
      <w:proofErr w:type="spellEnd"/>
      <w:r>
        <w:rPr>
          <w:rFonts w:ascii="Times New Roman" w:hAnsi="Times New Roman"/>
          <w:szCs w:val="24"/>
          <w:lang w:val="en-GB"/>
        </w:rPr>
        <w:t>] (“</w:t>
      </w:r>
      <w:r>
        <w:rPr>
          <w:rFonts w:ascii="Times New Roman" w:hAnsi="Times New Roman"/>
          <w:b/>
          <w:bCs/>
          <w:szCs w:val="24"/>
          <w:lang w:val="en-GB"/>
        </w:rPr>
        <w:t>the</w:t>
      </w:r>
      <w:r>
        <w:rPr>
          <w:rFonts w:ascii="Times New Roman" w:hAnsi="Times New Roman"/>
          <w:szCs w:val="24"/>
          <w:lang w:val="en-GB"/>
        </w:rPr>
        <w:t xml:space="preserve"> </w:t>
      </w:r>
      <w:r w:rsidR="00390136">
        <w:rPr>
          <w:rFonts w:ascii="Times New Roman" w:hAnsi="Times New Roman"/>
          <w:b/>
          <w:bCs/>
          <w:szCs w:val="24"/>
          <w:lang w:val="en-GB"/>
        </w:rPr>
        <w:t>Main</w:t>
      </w:r>
      <w:r w:rsidR="00390136">
        <w:rPr>
          <w:rFonts w:ascii="Times New Roman" w:hAnsi="Times New Roman"/>
          <w:b/>
          <w:bCs/>
          <w:szCs w:val="24"/>
          <w:lang w:val="en-GB"/>
        </w:rPr>
        <w:t xml:space="preserve"> </w:t>
      </w:r>
      <w:r>
        <w:rPr>
          <w:rFonts w:ascii="Times New Roman" w:hAnsi="Times New Roman"/>
          <w:b/>
          <w:bCs/>
          <w:szCs w:val="24"/>
          <w:lang w:val="en-GB"/>
        </w:rPr>
        <w:t>Agreement</w:t>
      </w:r>
      <w:r>
        <w:rPr>
          <w:rFonts w:ascii="Times New Roman" w:hAnsi="Times New Roman"/>
          <w:szCs w:val="24"/>
          <w:lang w:val="en-GB"/>
        </w:rPr>
        <w:t xml:space="preserve">”). To fulfil their commitments in line with the </w:t>
      </w:r>
      <w:r w:rsidR="00390136">
        <w:rPr>
          <w:rFonts w:ascii="Times New Roman" w:hAnsi="Times New Roman"/>
          <w:szCs w:val="24"/>
          <w:lang w:val="en-GB"/>
        </w:rPr>
        <w:t>Main</w:t>
      </w:r>
      <w:r w:rsidR="00390136">
        <w:rPr>
          <w:rFonts w:ascii="Times New Roman" w:hAnsi="Times New Roman"/>
          <w:szCs w:val="24"/>
          <w:lang w:val="en-GB"/>
        </w:rPr>
        <w:t xml:space="preserve"> </w:t>
      </w:r>
      <w:r>
        <w:rPr>
          <w:rFonts w:ascii="Times New Roman" w:hAnsi="Times New Roman"/>
          <w:szCs w:val="24"/>
          <w:lang w:val="en-GB"/>
        </w:rPr>
        <w:t xml:space="preserve">Agreement, the Parties will process personal data. This Agreement is to ensure that the Personal Data to be processed in line with the </w:t>
      </w:r>
      <w:r w:rsidR="00390136">
        <w:rPr>
          <w:rFonts w:ascii="Times New Roman" w:hAnsi="Times New Roman"/>
          <w:szCs w:val="24"/>
          <w:lang w:val="en-GB"/>
        </w:rPr>
        <w:t>Main</w:t>
      </w:r>
      <w:r w:rsidR="00390136">
        <w:rPr>
          <w:rFonts w:ascii="Times New Roman" w:hAnsi="Times New Roman"/>
          <w:szCs w:val="24"/>
          <w:lang w:val="en-GB"/>
        </w:rPr>
        <w:t xml:space="preserve"> </w:t>
      </w:r>
      <w:r>
        <w:rPr>
          <w:rFonts w:ascii="Times New Roman" w:hAnsi="Times New Roman"/>
          <w:szCs w:val="24"/>
          <w:lang w:val="en-GB"/>
        </w:rPr>
        <w:t>Agreement is handled in accordance with the requirements of the General Data Protection Regulation (GDPR), other applicable legislation and established standards, and that the Personal Data is not made accessible to unauthorised persons.</w:t>
      </w:r>
    </w:p>
    <w:p w14:paraId="4860F0C9" w14:textId="77777777" w:rsidR="009B5EA1" w:rsidRPr="00B430FB" w:rsidRDefault="009B5EA1" w:rsidP="00765F09">
      <w:pPr>
        <w:rPr>
          <w:rFonts w:ascii="Times New Roman" w:hAnsi="Times New Roman"/>
          <w:szCs w:val="24"/>
          <w:lang w:val="en-US"/>
        </w:rPr>
      </w:pPr>
    </w:p>
    <w:p w14:paraId="4A02300D" w14:textId="168A44AD" w:rsidR="009B5EA1" w:rsidRPr="00B430FB" w:rsidRDefault="009B5EA1" w:rsidP="00765F09">
      <w:pPr>
        <w:rPr>
          <w:rFonts w:ascii="Times New Roman" w:hAnsi="Times New Roman"/>
          <w:szCs w:val="24"/>
          <w:lang w:val="en-US"/>
        </w:rPr>
      </w:pPr>
      <w:r>
        <w:rPr>
          <w:rFonts w:ascii="Times New Roman" w:hAnsi="Times New Roman"/>
          <w:szCs w:val="24"/>
          <w:lang w:val="en-GB"/>
        </w:rPr>
        <w:t xml:space="preserve">The Parties </w:t>
      </w:r>
      <w:r w:rsidR="00560C7A">
        <w:rPr>
          <w:rFonts w:ascii="Times New Roman" w:hAnsi="Times New Roman"/>
          <w:szCs w:val="24"/>
          <w:lang w:val="en-GB"/>
        </w:rPr>
        <w:t xml:space="preserve">acknowledge that they are jointly responsible for the Processing of the </w:t>
      </w:r>
      <w:r>
        <w:rPr>
          <w:rFonts w:ascii="Times New Roman" w:hAnsi="Times New Roman"/>
          <w:szCs w:val="24"/>
          <w:lang w:val="en-GB"/>
        </w:rPr>
        <w:t xml:space="preserve">Personal Data </w:t>
      </w:r>
      <w:r w:rsidR="00560C7A">
        <w:rPr>
          <w:rFonts w:ascii="Times New Roman" w:hAnsi="Times New Roman"/>
          <w:szCs w:val="24"/>
          <w:lang w:val="en-GB"/>
        </w:rPr>
        <w:t xml:space="preserve">that takes place within the framework of the </w:t>
      </w:r>
      <w:r w:rsidR="00390136">
        <w:rPr>
          <w:rFonts w:ascii="Times New Roman" w:hAnsi="Times New Roman"/>
          <w:szCs w:val="24"/>
          <w:lang w:val="en-GB"/>
        </w:rPr>
        <w:t>Main</w:t>
      </w:r>
      <w:r w:rsidR="00560C7A">
        <w:rPr>
          <w:rFonts w:ascii="Times New Roman" w:hAnsi="Times New Roman"/>
          <w:szCs w:val="24"/>
          <w:lang w:val="en-GB"/>
        </w:rPr>
        <w:t xml:space="preserve"> Agreement </w:t>
      </w:r>
      <w:r>
        <w:rPr>
          <w:rFonts w:ascii="Times New Roman" w:hAnsi="Times New Roman"/>
          <w:szCs w:val="24"/>
          <w:lang w:val="en-GB"/>
        </w:rPr>
        <w:t xml:space="preserve">and that the Agreement covers all </w:t>
      </w:r>
      <w:r w:rsidR="00560C7A">
        <w:rPr>
          <w:rFonts w:ascii="Times New Roman" w:hAnsi="Times New Roman"/>
          <w:szCs w:val="24"/>
          <w:lang w:val="en-GB"/>
        </w:rPr>
        <w:t>such P</w:t>
      </w:r>
      <w:r>
        <w:rPr>
          <w:rFonts w:ascii="Times New Roman" w:hAnsi="Times New Roman"/>
          <w:szCs w:val="24"/>
          <w:lang w:val="en-GB"/>
        </w:rPr>
        <w:t>rocessing of Personal Data.</w:t>
      </w:r>
    </w:p>
    <w:p w14:paraId="50FA452D" w14:textId="77777777" w:rsidR="009B5EA1" w:rsidRDefault="009B5EA1" w:rsidP="00F4761C">
      <w:pPr>
        <w:pStyle w:val="Rubrik1"/>
        <w:numPr>
          <w:ilvl w:val="0"/>
          <w:numId w:val="2"/>
        </w:numPr>
        <w:ind w:left="567" w:hanging="567"/>
        <w:rPr>
          <w:rFonts w:ascii="Times New Roman" w:hAnsi="Times New Roman"/>
        </w:rPr>
      </w:pPr>
      <w:r>
        <w:rPr>
          <w:rFonts w:ascii="Times New Roman" w:hAnsi="Times New Roman"/>
          <w:bCs/>
          <w:lang w:val="en-GB"/>
        </w:rPr>
        <w:t>Definitions</w:t>
      </w:r>
    </w:p>
    <w:p w14:paraId="2C3CC31D" w14:textId="77777777" w:rsidR="009B5EA1" w:rsidRPr="00B430FB" w:rsidRDefault="00710F63" w:rsidP="009B5EA1">
      <w:pPr>
        <w:rPr>
          <w:rFonts w:ascii="Times New Roman" w:hAnsi="Times New Roman"/>
          <w:lang w:val="en-US"/>
        </w:rPr>
      </w:pPr>
      <w:r>
        <w:rPr>
          <w:rFonts w:ascii="Times New Roman" w:hAnsi="Times New Roman"/>
          <w:lang w:val="en-GB"/>
        </w:rPr>
        <w:t xml:space="preserve">This Agreement uses the corresponding definitions found in Article 4 of GDPR, which include the following. </w:t>
      </w:r>
    </w:p>
    <w:p w14:paraId="3215FB5D" w14:textId="77777777" w:rsidR="009B5EA1" w:rsidRPr="00B430FB" w:rsidRDefault="009B5EA1" w:rsidP="009B5EA1">
      <w:pPr>
        <w:rPr>
          <w:rFonts w:ascii="Times New Roman" w:hAnsi="Times New Roman"/>
          <w:lang w:val="en-US"/>
        </w:rPr>
      </w:pPr>
    </w:p>
    <w:p w14:paraId="1058F1BC" w14:textId="3A145E40" w:rsidR="009B5EA1" w:rsidRPr="00B430FB" w:rsidRDefault="009B5EA1" w:rsidP="009B5EA1">
      <w:pPr>
        <w:rPr>
          <w:rFonts w:ascii="Times New Roman" w:hAnsi="Times New Roman"/>
          <w:lang w:val="en-US"/>
        </w:rPr>
      </w:pPr>
      <w:r>
        <w:rPr>
          <w:rFonts w:ascii="Times New Roman" w:hAnsi="Times New Roman"/>
          <w:lang w:val="en-GB"/>
        </w:rPr>
        <w:t>‘</w:t>
      </w:r>
      <w:r>
        <w:rPr>
          <w:rFonts w:ascii="Times New Roman" w:hAnsi="Times New Roman"/>
          <w:b/>
          <w:bCs/>
          <w:lang w:val="en-GB"/>
        </w:rPr>
        <w:t>Processing</w:t>
      </w:r>
      <w:r>
        <w:rPr>
          <w:rFonts w:ascii="Times New Roman" w:hAnsi="Times New Roman"/>
          <w:lang w:val="en-GB"/>
        </w:rPr>
        <w:t>’ (or ‘</w:t>
      </w:r>
      <w:r>
        <w:rPr>
          <w:rFonts w:ascii="Times New Roman" w:hAnsi="Times New Roman"/>
          <w:b/>
          <w:bCs/>
          <w:lang w:val="en-GB"/>
        </w:rPr>
        <w:t>Process</w:t>
      </w:r>
      <w:r>
        <w:rPr>
          <w:rFonts w:ascii="Times New Roman" w:hAnsi="Times New Roman"/>
          <w:lang w:val="en-GB"/>
        </w:rPr>
        <w:t>’) means</w:t>
      </w:r>
      <w:r w:rsidRPr="00560C7A">
        <w:rPr>
          <w:rFonts w:ascii="Times New Roman" w:hAnsi="Times New Roman"/>
          <w:lang w:val="en-GB"/>
        </w:rPr>
        <w:t xml:space="preserve"> </w:t>
      </w:r>
      <w:r w:rsidR="00560C7A" w:rsidRPr="00560C7A">
        <w:rPr>
          <w:rFonts w:ascii="Times New Roman" w:hAnsi="Times New Roman"/>
          <w:color w:val="333333"/>
          <w:shd w:val="clear" w:color="auto" w:fill="FFFFFF"/>
          <w:lang w:val="en-US"/>
        </w:rPr>
        <w:t xml:space="preserve">any operation or set of operations which is performed on personal data or on sets of personal data, whether or not by automated means, such as collection, recording, </w:t>
      </w:r>
      <w:proofErr w:type="spellStart"/>
      <w:r w:rsidR="00560C7A" w:rsidRPr="00560C7A">
        <w:rPr>
          <w:rFonts w:ascii="Times New Roman" w:hAnsi="Times New Roman"/>
          <w:color w:val="333333"/>
          <w:shd w:val="clear" w:color="auto" w:fill="FFFFFF"/>
          <w:lang w:val="en-US"/>
        </w:rPr>
        <w:t>organisation</w:t>
      </w:r>
      <w:proofErr w:type="spellEnd"/>
      <w:r w:rsidR="00560C7A" w:rsidRPr="00560C7A">
        <w:rPr>
          <w:rFonts w:ascii="Times New Roman" w:hAnsi="Times New Roman"/>
          <w:color w:val="333333"/>
          <w:shd w:val="clear" w:color="auto" w:fill="FFFFFF"/>
          <w:lang w:val="en-US"/>
        </w:rPr>
        <w:t>, structuring, storage, adaptation or alteration, retrieval, consultation, use, disclosure by transmission, dissemination or otherwise making available, alignment or combination, restriction, erasure or destruction</w:t>
      </w:r>
      <w:r>
        <w:rPr>
          <w:rFonts w:ascii="Times New Roman" w:hAnsi="Times New Roman"/>
          <w:lang w:val="en-GB"/>
        </w:rPr>
        <w:t xml:space="preserve">. </w:t>
      </w:r>
    </w:p>
    <w:p w14:paraId="3F3E6FB2" w14:textId="77777777" w:rsidR="009B5EA1" w:rsidRPr="00B430FB" w:rsidRDefault="009B5EA1" w:rsidP="009B5EA1">
      <w:pPr>
        <w:rPr>
          <w:rFonts w:ascii="Times New Roman" w:hAnsi="Times New Roman"/>
          <w:lang w:val="en-US"/>
        </w:rPr>
      </w:pPr>
    </w:p>
    <w:p w14:paraId="594FD48E" w14:textId="77777777" w:rsidR="009B5EA1" w:rsidRPr="00B430FB" w:rsidRDefault="009B5EA1" w:rsidP="009B5EA1">
      <w:pPr>
        <w:rPr>
          <w:rFonts w:ascii="Times New Roman" w:hAnsi="Times New Roman"/>
          <w:lang w:val="en-US"/>
        </w:rPr>
      </w:pPr>
      <w:r>
        <w:rPr>
          <w:rFonts w:ascii="Times New Roman" w:hAnsi="Times New Roman"/>
          <w:lang w:val="en-GB"/>
        </w:rPr>
        <w:t>The ‘</w:t>
      </w:r>
      <w:r>
        <w:rPr>
          <w:rFonts w:ascii="Times New Roman" w:hAnsi="Times New Roman"/>
          <w:b/>
          <w:bCs/>
          <w:lang w:val="en-GB"/>
        </w:rPr>
        <w:t>General Data Protection Regulation’</w:t>
      </w:r>
      <w:r>
        <w:rPr>
          <w:rFonts w:ascii="Times New Roman" w:hAnsi="Times New Roman"/>
          <w:lang w:val="en-GB"/>
        </w:rPr>
        <w:t xml:space="preserve"> refers to Regulation (EU) 2016/679 of the European Parliament and of the Council of 27 April 2016 on the protection of natural persons with regard to the processing of personal data and on the free movement of such data, and repealing Directive 95/46/EC (General Data Protection Regulation) (EUT 119, 4.5.2016, p. 1).</w:t>
      </w:r>
    </w:p>
    <w:p w14:paraId="669A4412" w14:textId="77777777" w:rsidR="00B8535D" w:rsidRPr="00B430FB" w:rsidRDefault="00B8535D" w:rsidP="009B5EA1">
      <w:pPr>
        <w:rPr>
          <w:rFonts w:ascii="Times New Roman" w:hAnsi="Times New Roman"/>
          <w:lang w:val="en-US"/>
        </w:rPr>
      </w:pPr>
    </w:p>
    <w:p w14:paraId="47324360" w14:textId="022BDE0D" w:rsidR="009B5EA1" w:rsidRPr="00B430FB" w:rsidRDefault="00B8535D" w:rsidP="009B5EA1">
      <w:pPr>
        <w:rPr>
          <w:rFonts w:ascii="Times New Roman" w:hAnsi="Times New Roman"/>
          <w:lang w:val="en-US"/>
        </w:rPr>
      </w:pPr>
      <w:r>
        <w:rPr>
          <w:rFonts w:ascii="Times New Roman" w:hAnsi="Times New Roman"/>
          <w:b/>
          <w:bCs/>
          <w:lang w:val="en-GB"/>
        </w:rPr>
        <w:t xml:space="preserve">‘Sensitive Personal Data’ </w:t>
      </w:r>
      <w:r>
        <w:rPr>
          <w:rFonts w:ascii="Times New Roman" w:hAnsi="Times New Roman"/>
          <w:lang w:val="en-GB"/>
        </w:rPr>
        <w:t xml:space="preserve">refers to Personal Data that reveals racial or ethnic origin, political opinions, religious or philosophical beliefs or trade union membership and </w:t>
      </w:r>
      <w:r>
        <w:rPr>
          <w:rFonts w:ascii="Times New Roman" w:hAnsi="Times New Roman"/>
          <w:lang w:val="en-GB"/>
        </w:rPr>
        <w:lastRenderedPageBreak/>
        <w:t>Processing of genetic data, biometric data to uniquely identify a natural person, data on health or data on a natural person's sexual life or sexual orientation.</w:t>
      </w:r>
    </w:p>
    <w:p w14:paraId="6E4F95BC" w14:textId="77777777" w:rsidR="000F3978" w:rsidRPr="00B430FB" w:rsidRDefault="000F3978" w:rsidP="009B5EA1">
      <w:pPr>
        <w:rPr>
          <w:rFonts w:ascii="Times New Roman" w:hAnsi="Times New Roman"/>
          <w:lang w:val="en-US"/>
        </w:rPr>
      </w:pPr>
    </w:p>
    <w:p w14:paraId="7E3041A8" w14:textId="67F00F56" w:rsidR="009B5EA1" w:rsidRPr="00B430FB" w:rsidRDefault="009B5EA1" w:rsidP="009B5EA1">
      <w:pPr>
        <w:rPr>
          <w:rFonts w:ascii="Times New Roman" w:hAnsi="Times New Roman"/>
          <w:lang w:val="en-US"/>
        </w:rPr>
      </w:pPr>
      <w:r>
        <w:rPr>
          <w:rFonts w:ascii="Times New Roman" w:hAnsi="Times New Roman"/>
          <w:b/>
          <w:bCs/>
          <w:lang w:val="en-GB"/>
        </w:rPr>
        <w:t>‘Personal data’</w:t>
      </w:r>
      <w:r>
        <w:rPr>
          <w:rFonts w:ascii="Times New Roman" w:hAnsi="Times New Roman"/>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675FD8">
        <w:rPr>
          <w:rFonts w:ascii="Times New Roman" w:hAnsi="Times New Roman"/>
          <w:lang w:val="en-GB"/>
        </w:rPr>
        <w:t>.</w:t>
      </w:r>
    </w:p>
    <w:p w14:paraId="1C53CDAF" w14:textId="77777777" w:rsidR="009B5EA1" w:rsidRPr="00B430FB" w:rsidRDefault="009B5EA1" w:rsidP="009B5EA1">
      <w:pPr>
        <w:rPr>
          <w:rFonts w:ascii="Times New Roman" w:hAnsi="Times New Roman"/>
          <w:lang w:val="en-US"/>
        </w:rPr>
      </w:pPr>
    </w:p>
    <w:p w14:paraId="56066B98" w14:textId="0D0D9745" w:rsidR="009B5EA1" w:rsidRPr="00B430FB" w:rsidRDefault="009B5EA1" w:rsidP="009B5EA1">
      <w:pPr>
        <w:rPr>
          <w:rFonts w:ascii="Times New Roman" w:hAnsi="Times New Roman"/>
          <w:lang w:val="en-US"/>
        </w:rPr>
      </w:pPr>
      <w:r>
        <w:rPr>
          <w:rFonts w:ascii="Times New Roman" w:hAnsi="Times New Roman"/>
          <w:lang w:val="en-GB"/>
        </w:rPr>
        <w:t>‘</w:t>
      </w:r>
      <w:r>
        <w:rPr>
          <w:rFonts w:ascii="Times New Roman" w:hAnsi="Times New Roman"/>
          <w:b/>
          <w:bCs/>
          <w:lang w:val="en-GB"/>
        </w:rPr>
        <w:t>Controller</w:t>
      </w:r>
      <w:r>
        <w:rPr>
          <w:rFonts w:ascii="Times New Roman" w:hAnsi="Times New Roman"/>
          <w:lang w:val="en-GB"/>
        </w:rPr>
        <w:t xml:space="preserve">’ means </w:t>
      </w:r>
      <w:r w:rsidR="00560C7A" w:rsidRPr="00560C7A">
        <w:rPr>
          <w:color w:val="333333"/>
          <w:szCs w:val="24"/>
          <w:shd w:val="clear" w:color="auto" w:fill="FFFFFF"/>
          <w:lang w:val="en-US"/>
        </w:rP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Pr>
          <w:rFonts w:ascii="Times New Roman" w:hAnsi="Times New Roman"/>
          <w:lang w:val="en-GB"/>
        </w:rPr>
        <w:t>.</w:t>
      </w:r>
    </w:p>
    <w:p w14:paraId="4F5A88D3" w14:textId="77777777" w:rsidR="009B5EA1" w:rsidRPr="00B430FB" w:rsidRDefault="009B5EA1" w:rsidP="009B5EA1">
      <w:pPr>
        <w:rPr>
          <w:rFonts w:ascii="Times New Roman" w:hAnsi="Times New Roman"/>
          <w:lang w:val="en-US"/>
        </w:rPr>
      </w:pPr>
    </w:p>
    <w:p w14:paraId="5F3FE1FD" w14:textId="77777777" w:rsidR="009B5EA1" w:rsidRPr="00B430FB" w:rsidRDefault="009B5EA1" w:rsidP="009B5EA1">
      <w:pPr>
        <w:rPr>
          <w:rFonts w:ascii="Times New Roman" w:hAnsi="Times New Roman"/>
          <w:lang w:val="en-US"/>
        </w:rPr>
      </w:pPr>
      <w:r>
        <w:rPr>
          <w:rFonts w:ascii="Times New Roman" w:hAnsi="Times New Roman"/>
          <w:b/>
          <w:bCs/>
          <w:lang w:val="en-GB"/>
        </w:rPr>
        <w:t xml:space="preserve">‘Processor’ </w:t>
      </w:r>
      <w:r>
        <w:rPr>
          <w:rFonts w:ascii="Times New Roman" w:hAnsi="Times New Roman"/>
          <w:lang w:val="en-GB"/>
        </w:rPr>
        <w:t>means a natural or legal person, public authority, agency or other body which processes personal data on behalf of the controller.</w:t>
      </w:r>
    </w:p>
    <w:p w14:paraId="30CD90DC" w14:textId="77777777" w:rsidR="009B5EA1" w:rsidRPr="00B430FB" w:rsidRDefault="009B5EA1" w:rsidP="009B5EA1">
      <w:pPr>
        <w:rPr>
          <w:rFonts w:ascii="Times New Roman" w:hAnsi="Times New Roman"/>
          <w:lang w:val="en-US"/>
        </w:rPr>
      </w:pPr>
    </w:p>
    <w:p w14:paraId="593B1B9E" w14:textId="77777777" w:rsidR="009B5EA1" w:rsidRPr="00B430FB" w:rsidRDefault="009B5EA1" w:rsidP="009B5EA1">
      <w:pPr>
        <w:rPr>
          <w:rFonts w:ascii="Times New Roman" w:hAnsi="Times New Roman"/>
          <w:lang w:val="en-US"/>
        </w:rPr>
      </w:pPr>
      <w:r>
        <w:rPr>
          <w:rFonts w:ascii="Times New Roman" w:hAnsi="Times New Roman"/>
          <w:lang w:val="en-GB"/>
        </w:rPr>
        <w:t>‘</w:t>
      </w:r>
      <w:r>
        <w:rPr>
          <w:rFonts w:ascii="Times New Roman" w:hAnsi="Times New Roman"/>
          <w:b/>
          <w:bCs/>
          <w:lang w:val="en-GB"/>
        </w:rPr>
        <w:t>Personal data breach</w:t>
      </w:r>
      <w:r>
        <w:rPr>
          <w:rFonts w:ascii="Times New Roman" w:hAnsi="Times New Roman"/>
          <w:lang w:val="en-GB"/>
        </w:rPr>
        <w:t>’ means a breach of security leading to the accidental or unlawful destruction, loss, alteration, unauthorised disclosure of, or access to, personal data transmitted, stored or otherwise processed.</w:t>
      </w:r>
    </w:p>
    <w:p w14:paraId="4B9F521E" w14:textId="77777777" w:rsidR="009B5EA1" w:rsidRPr="00B430FB" w:rsidRDefault="009B5EA1" w:rsidP="009B5EA1">
      <w:pPr>
        <w:rPr>
          <w:rFonts w:ascii="Times New Roman" w:hAnsi="Times New Roman"/>
          <w:lang w:val="en-US"/>
        </w:rPr>
      </w:pPr>
    </w:p>
    <w:p w14:paraId="3A1E1AF2" w14:textId="7F8935EC" w:rsidR="00F20A45" w:rsidRPr="00B430FB" w:rsidRDefault="009B5EA1" w:rsidP="00765F09">
      <w:pPr>
        <w:rPr>
          <w:lang w:val="en-US"/>
        </w:rPr>
      </w:pPr>
      <w:r>
        <w:rPr>
          <w:rFonts w:ascii="Times New Roman" w:hAnsi="Times New Roman"/>
          <w:lang w:val="en-GB"/>
        </w:rPr>
        <w:t>‘</w:t>
      </w:r>
      <w:r>
        <w:rPr>
          <w:rFonts w:ascii="Times New Roman" w:hAnsi="Times New Roman"/>
          <w:b/>
          <w:bCs/>
          <w:lang w:val="en-GB"/>
        </w:rPr>
        <w:t>Data subject’</w:t>
      </w:r>
      <w:r>
        <w:rPr>
          <w:rFonts w:ascii="Times New Roman" w:hAnsi="Times New Roman"/>
          <w:lang w:val="en-GB"/>
        </w:rPr>
        <w:t xml:space="preserve"> means the person to </w:t>
      </w:r>
      <w:r w:rsidR="005A0FA9">
        <w:rPr>
          <w:rFonts w:ascii="Times New Roman" w:hAnsi="Times New Roman"/>
          <w:lang w:val="en-GB"/>
        </w:rPr>
        <w:t xml:space="preserve">whom </w:t>
      </w:r>
      <w:r>
        <w:rPr>
          <w:rFonts w:ascii="Times New Roman" w:hAnsi="Times New Roman"/>
          <w:lang w:val="en-GB"/>
        </w:rPr>
        <w:t>the Personal Data refers</w:t>
      </w:r>
      <w:r>
        <w:rPr>
          <w:lang w:val="en-GB"/>
        </w:rPr>
        <w:t>.</w:t>
      </w:r>
    </w:p>
    <w:p w14:paraId="2FFC8BC8" w14:textId="77777777" w:rsidR="00131C3B" w:rsidRPr="00B430FB" w:rsidRDefault="00131C3B" w:rsidP="00765F09">
      <w:pPr>
        <w:rPr>
          <w:lang w:val="en-US"/>
        </w:rPr>
      </w:pPr>
    </w:p>
    <w:p w14:paraId="068B57A5" w14:textId="77777777" w:rsidR="00F20A45" w:rsidRDefault="003F6565" w:rsidP="00F4761C">
      <w:pPr>
        <w:pStyle w:val="Rubrik1"/>
        <w:numPr>
          <w:ilvl w:val="0"/>
          <w:numId w:val="2"/>
        </w:numPr>
        <w:ind w:left="567" w:hanging="567"/>
        <w:rPr>
          <w:rFonts w:ascii="Times New Roman" w:hAnsi="Times New Roman"/>
        </w:rPr>
      </w:pPr>
      <w:r>
        <w:rPr>
          <w:rFonts w:ascii="Times New Roman" w:hAnsi="Times New Roman"/>
          <w:bCs/>
          <w:lang w:val="en-GB"/>
        </w:rPr>
        <w:t>Documents in the Agreement</w:t>
      </w:r>
    </w:p>
    <w:p w14:paraId="2AADFC35" w14:textId="5D70FA5F" w:rsidR="00F20A45" w:rsidRPr="00B430FB" w:rsidRDefault="003F6565" w:rsidP="00F20A45">
      <w:pPr>
        <w:rPr>
          <w:rFonts w:ascii="Times New Roman" w:hAnsi="Times New Roman"/>
          <w:lang w:val="en-US"/>
        </w:rPr>
      </w:pPr>
      <w:r>
        <w:rPr>
          <w:rFonts w:ascii="Times New Roman" w:hAnsi="Times New Roman"/>
          <w:lang w:val="en-GB"/>
        </w:rPr>
        <w:t xml:space="preserve">This Agreement </w:t>
      </w:r>
      <w:r w:rsidR="000409D0">
        <w:rPr>
          <w:rFonts w:ascii="Times New Roman" w:hAnsi="Times New Roman"/>
          <w:lang w:val="en-GB"/>
        </w:rPr>
        <w:t>consists of</w:t>
      </w:r>
      <w:r w:rsidR="000409D0">
        <w:rPr>
          <w:rFonts w:ascii="Times New Roman" w:hAnsi="Times New Roman"/>
          <w:lang w:val="en-GB"/>
        </w:rPr>
        <w:t xml:space="preserve"> </w:t>
      </w:r>
      <w:r>
        <w:rPr>
          <w:rFonts w:ascii="Times New Roman" w:hAnsi="Times New Roman"/>
          <w:lang w:val="en-GB"/>
        </w:rPr>
        <w:t xml:space="preserve">this document, including </w:t>
      </w:r>
      <w:r>
        <w:rPr>
          <w:rFonts w:ascii="Times New Roman" w:hAnsi="Times New Roman"/>
          <w:b/>
          <w:bCs/>
          <w:lang w:val="en-GB"/>
        </w:rPr>
        <w:t xml:space="preserve">Appendix 1 </w:t>
      </w:r>
      <w:r>
        <w:rPr>
          <w:rFonts w:ascii="Times New Roman" w:hAnsi="Times New Roman"/>
          <w:lang w:val="en-GB"/>
        </w:rPr>
        <w:t xml:space="preserve">and </w:t>
      </w:r>
      <w:r>
        <w:rPr>
          <w:rFonts w:ascii="Times New Roman" w:hAnsi="Times New Roman"/>
          <w:b/>
          <w:bCs/>
          <w:lang w:val="en-GB"/>
        </w:rPr>
        <w:t>Appendix 2.</w:t>
      </w:r>
    </w:p>
    <w:p w14:paraId="6FB1379F" w14:textId="77777777" w:rsidR="00F20A45" w:rsidRPr="00B430FB" w:rsidRDefault="00F20A45" w:rsidP="00765F09">
      <w:pPr>
        <w:rPr>
          <w:szCs w:val="24"/>
          <w:lang w:val="en-US"/>
        </w:rPr>
      </w:pPr>
    </w:p>
    <w:p w14:paraId="7CAFBBB4" w14:textId="77777777" w:rsidR="00D37BBB" w:rsidRPr="006D4C84" w:rsidRDefault="00D37BBB" w:rsidP="00F4761C">
      <w:pPr>
        <w:pStyle w:val="Rubrik1"/>
        <w:numPr>
          <w:ilvl w:val="0"/>
          <w:numId w:val="2"/>
        </w:numPr>
        <w:ind w:left="567" w:hanging="567"/>
        <w:rPr>
          <w:rFonts w:ascii="Times New Roman" w:hAnsi="Times New Roman"/>
          <w:szCs w:val="28"/>
        </w:rPr>
      </w:pPr>
      <w:r>
        <w:rPr>
          <w:rFonts w:ascii="Times New Roman" w:hAnsi="Times New Roman"/>
          <w:bCs/>
          <w:szCs w:val="28"/>
          <w:lang w:val="en-GB"/>
        </w:rPr>
        <w:t>General commitments of the Parties</w:t>
      </w:r>
    </w:p>
    <w:p w14:paraId="7CC0ECC9" w14:textId="4DE69D36" w:rsidR="00C571C5" w:rsidRPr="00B430FB" w:rsidRDefault="00076375" w:rsidP="00562686">
      <w:pPr>
        <w:pStyle w:val="Liststycke"/>
        <w:numPr>
          <w:ilvl w:val="1"/>
          <w:numId w:val="2"/>
        </w:numPr>
        <w:ind w:left="567" w:hanging="567"/>
        <w:rPr>
          <w:rFonts w:ascii="Times New Roman" w:hAnsi="Times New Roman"/>
          <w:szCs w:val="24"/>
          <w:lang w:val="en-US"/>
        </w:rPr>
      </w:pPr>
      <w:r>
        <w:rPr>
          <w:rFonts w:ascii="Times New Roman" w:hAnsi="Times New Roman"/>
          <w:szCs w:val="24"/>
          <w:lang w:val="en-GB"/>
        </w:rPr>
        <w:t xml:space="preserve">The Parties are responsible for ensuring that the Processing of Personal Data carried out by each Party within the framework of this Agreement </w:t>
      </w:r>
      <w:r w:rsidR="005A0FA9">
        <w:rPr>
          <w:rFonts w:ascii="Times New Roman" w:hAnsi="Times New Roman"/>
          <w:szCs w:val="24"/>
          <w:lang w:val="en-GB"/>
        </w:rPr>
        <w:t>complies</w:t>
      </w:r>
      <w:r>
        <w:rPr>
          <w:rFonts w:ascii="Times New Roman" w:hAnsi="Times New Roman"/>
          <w:szCs w:val="24"/>
          <w:lang w:val="en-GB"/>
        </w:rPr>
        <w:t xml:space="preserve"> with GDPR and other applicable legislation.</w:t>
      </w:r>
    </w:p>
    <w:p w14:paraId="1048D9BA" w14:textId="23AC2982" w:rsidR="008A6B1C" w:rsidRPr="00B430FB" w:rsidRDefault="008A6B1C" w:rsidP="00562686">
      <w:pPr>
        <w:pStyle w:val="Liststycke"/>
        <w:numPr>
          <w:ilvl w:val="1"/>
          <w:numId w:val="2"/>
        </w:numPr>
        <w:ind w:left="567" w:hanging="567"/>
        <w:rPr>
          <w:rFonts w:ascii="Times New Roman" w:hAnsi="Times New Roman"/>
          <w:szCs w:val="24"/>
          <w:lang w:val="en-US"/>
        </w:rPr>
      </w:pPr>
      <w:r>
        <w:rPr>
          <w:rFonts w:ascii="Times New Roman" w:hAnsi="Times New Roman"/>
          <w:szCs w:val="24"/>
          <w:lang w:val="en-GB"/>
        </w:rPr>
        <w:t>The Parties are both individually and jointly responsible for ensuring there is a lawful basis for the Processing and that the Personal Data is not Processed in a way that extends beyond the purpose of the Processing.</w:t>
      </w:r>
    </w:p>
    <w:p w14:paraId="55D56E0A" w14:textId="77777777" w:rsidR="00E65C13" w:rsidRPr="00B430FB" w:rsidRDefault="005F1B00" w:rsidP="00994FF6">
      <w:pPr>
        <w:pStyle w:val="Liststycke"/>
        <w:numPr>
          <w:ilvl w:val="1"/>
          <w:numId w:val="2"/>
        </w:numPr>
        <w:ind w:left="567" w:hanging="567"/>
        <w:rPr>
          <w:rFonts w:ascii="Times New Roman" w:hAnsi="Times New Roman"/>
          <w:szCs w:val="24"/>
          <w:lang w:val="en-US"/>
        </w:rPr>
      </w:pPr>
      <w:r>
        <w:rPr>
          <w:rFonts w:ascii="Times New Roman" w:hAnsi="Times New Roman"/>
          <w:szCs w:val="24"/>
          <w:lang w:val="en-GB"/>
        </w:rPr>
        <w:t xml:space="preserve">If Processing is likely to lead to a high risk for the Data Subjects, the Parties are responsible for carrying out an impact assessment in accordance with Article 35 of GDPR. </w:t>
      </w:r>
    </w:p>
    <w:p w14:paraId="77EB5BAF" w14:textId="5241F337" w:rsidR="00C571C5" w:rsidRPr="00B430FB" w:rsidRDefault="00C571C5" w:rsidP="00562686">
      <w:pPr>
        <w:pStyle w:val="Liststycke"/>
        <w:numPr>
          <w:ilvl w:val="1"/>
          <w:numId w:val="2"/>
        </w:numPr>
        <w:ind w:left="567" w:hanging="567"/>
        <w:rPr>
          <w:rFonts w:ascii="Times New Roman" w:hAnsi="Times New Roman"/>
          <w:szCs w:val="24"/>
          <w:lang w:val="en-US"/>
        </w:rPr>
      </w:pPr>
      <w:r>
        <w:rPr>
          <w:rFonts w:ascii="Times New Roman" w:hAnsi="Times New Roman"/>
          <w:szCs w:val="24"/>
          <w:lang w:val="en-GB"/>
        </w:rPr>
        <w:t xml:space="preserve">The Parties are to limit access to the Personal Data exclusively to those staff at the Party who need the Personal Data to fulfil their obligations in accordance with the </w:t>
      </w:r>
      <w:r w:rsidR="00390136">
        <w:rPr>
          <w:rFonts w:ascii="Times New Roman" w:hAnsi="Times New Roman"/>
          <w:szCs w:val="24"/>
          <w:lang w:val="en-GB"/>
        </w:rPr>
        <w:t>Main</w:t>
      </w:r>
      <w:r w:rsidR="00390136">
        <w:rPr>
          <w:rFonts w:ascii="Times New Roman" w:hAnsi="Times New Roman"/>
          <w:szCs w:val="24"/>
          <w:lang w:val="en-GB"/>
        </w:rPr>
        <w:t xml:space="preserve"> </w:t>
      </w:r>
      <w:r>
        <w:rPr>
          <w:rFonts w:ascii="Times New Roman" w:hAnsi="Times New Roman"/>
          <w:szCs w:val="24"/>
          <w:lang w:val="en-GB"/>
        </w:rPr>
        <w:t>Agreement and this Agreement.</w:t>
      </w:r>
    </w:p>
    <w:p w14:paraId="1B29318D" w14:textId="792B13BC" w:rsidR="00C571C5" w:rsidRPr="00B430FB" w:rsidRDefault="00C571C5" w:rsidP="00562686">
      <w:pPr>
        <w:pStyle w:val="Liststycke"/>
        <w:numPr>
          <w:ilvl w:val="1"/>
          <w:numId w:val="2"/>
        </w:numPr>
        <w:ind w:left="567" w:hanging="567"/>
        <w:rPr>
          <w:rFonts w:ascii="Times New Roman" w:hAnsi="Times New Roman"/>
          <w:szCs w:val="24"/>
          <w:lang w:val="en-US"/>
        </w:rPr>
      </w:pPr>
      <w:r>
        <w:rPr>
          <w:rFonts w:ascii="Times New Roman" w:hAnsi="Times New Roman"/>
          <w:szCs w:val="24"/>
          <w:lang w:val="en-GB"/>
        </w:rPr>
        <w:t xml:space="preserve">The Parties must take appropriate technical and organisational protective measures to ensure that the rights of the Data Subjects are protected. The Parties are responsible for continuously evaluating and updating the Processing and its protective measures. </w:t>
      </w:r>
      <w:r>
        <w:rPr>
          <w:rFonts w:ascii="Times New Roman" w:hAnsi="Times New Roman"/>
          <w:lang w:val="en-GB"/>
        </w:rPr>
        <w:t>The Parties are responsible for the Processing being conducted in accordance with the security standard set out in Appendix 2.</w:t>
      </w:r>
    </w:p>
    <w:p w14:paraId="165EB422" w14:textId="77777777" w:rsidR="00CD610D" w:rsidRPr="00B430FB" w:rsidRDefault="00CD610D" w:rsidP="00CD610D">
      <w:pPr>
        <w:pStyle w:val="Liststycke"/>
        <w:numPr>
          <w:ilvl w:val="1"/>
          <w:numId w:val="2"/>
        </w:numPr>
        <w:ind w:left="567" w:hanging="567"/>
        <w:rPr>
          <w:rFonts w:ascii="Times New Roman" w:hAnsi="Times New Roman"/>
          <w:szCs w:val="24"/>
          <w:lang w:val="en-US"/>
        </w:rPr>
      </w:pPr>
      <w:r>
        <w:rPr>
          <w:rFonts w:ascii="Times New Roman" w:hAnsi="Times New Roman"/>
          <w:szCs w:val="24"/>
          <w:lang w:val="en-GB"/>
        </w:rPr>
        <w:lastRenderedPageBreak/>
        <w:t>The Party that collects the Personal Data is responsible for informing the Data Subjects about the Processing. This obligation also means that general information about the content of this Agreement must be included in the information supplied to the Data Subjects.</w:t>
      </w:r>
    </w:p>
    <w:p w14:paraId="4A3141E2" w14:textId="77777777" w:rsidR="00C571C5" w:rsidRPr="00B430FB" w:rsidRDefault="00C571C5" w:rsidP="00F4761C">
      <w:pPr>
        <w:pStyle w:val="Liststycke"/>
        <w:numPr>
          <w:ilvl w:val="1"/>
          <w:numId w:val="2"/>
        </w:numPr>
        <w:ind w:left="567" w:hanging="567"/>
        <w:rPr>
          <w:rFonts w:ascii="Times New Roman" w:hAnsi="Times New Roman"/>
          <w:szCs w:val="24"/>
          <w:lang w:val="en-US"/>
        </w:rPr>
      </w:pPr>
      <w:r>
        <w:rPr>
          <w:rFonts w:ascii="Times New Roman" w:hAnsi="Times New Roman"/>
          <w:szCs w:val="24"/>
          <w:lang w:val="en-GB"/>
        </w:rPr>
        <w:t xml:space="preserve">The Parties must take necessary measures to safeguard the interests of the Data Subjects and the rights that follow from GDPR and other applicable legislation. </w:t>
      </w:r>
    </w:p>
    <w:p w14:paraId="5EB96A85" w14:textId="77777777" w:rsidR="00C571C5" w:rsidRPr="00B430FB" w:rsidRDefault="00C571C5" w:rsidP="00F4761C">
      <w:pPr>
        <w:pStyle w:val="Liststycke"/>
        <w:ind w:left="567" w:hanging="567"/>
        <w:rPr>
          <w:szCs w:val="24"/>
          <w:lang w:val="en-US"/>
        </w:rPr>
      </w:pPr>
    </w:p>
    <w:p w14:paraId="0A384DFB" w14:textId="77777777" w:rsidR="009D06B3" w:rsidRPr="006D4C84" w:rsidRDefault="009D06B3" w:rsidP="00F4761C">
      <w:pPr>
        <w:pStyle w:val="Rubrik1"/>
        <w:numPr>
          <w:ilvl w:val="0"/>
          <w:numId w:val="2"/>
        </w:numPr>
        <w:ind w:left="567" w:hanging="567"/>
        <w:rPr>
          <w:rFonts w:ascii="Times New Roman" w:hAnsi="Times New Roman"/>
          <w:szCs w:val="28"/>
        </w:rPr>
      </w:pPr>
      <w:r>
        <w:rPr>
          <w:rFonts w:ascii="Times New Roman" w:hAnsi="Times New Roman"/>
          <w:bCs/>
          <w:szCs w:val="28"/>
          <w:lang w:val="en-GB"/>
        </w:rPr>
        <w:t>Processor</w:t>
      </w:r>
    </w:p>
    <w:p w14:paraId="2D144B9C" w14:textId="471C639D" w:rsidR="009D06B3" w:rsidRPr="00B430FB" w:rsidRDefault="009D06B3" w:rsidP="00F4761C">
      <w:pPr>
        <w:tabs>
          <w:tab w:val="left" w:pos="851"/>
        </w:tabs>
        <w:ind w:left="567" w:hanging="567"/>
        <w:rPr>
          <w:rFonts w:ascii="Times New Roman" w:hAnsi="Times New Roman"/>
          <w:lang w:val="en-US"/>
        </w:rPr>
      </w:pPr>
      <w:r>
        <w:rPr>
          <w:rFonts w:ascii="Times New Roman" w:hAnsi="Times New Roman"/>
          <w:lang w:val="en-GB"/>
        </w:rPr>
        <w:t>6.1</w:t>
      </w:r>
      <w:r>
        <w:rPr>
          <w:rFonts w:ascii="Times New Roman" w:hAnsi="Times New Roman"/>
          <w:lang w:val="en-GB"/>
        </w:rPr>
        <w:tab/>
        <w:t xml:space="preserve">The Party may </w:t>
      </w:r>
      <w:r w:rsidR="00CA3ED1">
        <w:rPr>
          <w:rFonts w:ascii="Times New Roman" w:hAnsi="Times New Roman"/>
          <w:lang w:val="en-GB"/>
        </w:rPr>
        <w:t xml:space="preserve">engage </w:t>
      </w:r>
      <w:r>
        <w:rPr>
          <w:rFonts w:ascii="Times New Roman" w:hAnsi="Times New Roman"/>
          <w:lang w:val="en-GB"/>
        </w:rPr>
        <w:t xml:space="preserve">a Processor to process Personal Data within the framework of this Agreement. When Personal Data is processed by a Processor, the </w:t>
      </w:r>
      <w:r w:rsidR="00F57081">
        <w:rPr>
          <w:rFonts w:ascii="Times New Roman" w:hAnsi="Times New Roman"/>
          <w:lang w:val="en-GB"/>
        </w:rPr>
        <w:t>p</w:t>
      </w:r>
      <w:r>
        <w:rPr>
          <w:rFonts w:ascii="Times New Roman" w:hAnsi="Times New Roman"/>
          <w:lang w:val="en-GB"/>
        </w:rPr>
        <w:t xml:space="preserve">rocess must be regulated by a </w:t>
      </w:r>
      <w:r w:rsidR="0009153B">
        <w:rPr>
          <w:rFonts w:ascii="Times New Roman" w:hAnsi="Times New Roman"/>
          <w:lang w:val="en-GB"/>
        </w:rPr>
        <w:t>p</w:t>
      </w:r>
      <w:r>
        <w:rPr>
          <w:rFonts w:ascii="Times New Roman" w:hAnsi="Times New Roman"/>
          <w:lang w:val="en-GB"/>
        </w:rPr>
        <w:t xml:space="preserve">rocessor </w:t>
      </w:r>
      <w:r w:rsidR="0009153B">
        <w:rPr>
          <w:rFonts w:ascii="Times New Roman" w:hAnsi="Times New Roman"/>
          <w:lang w:val="en-GB"/>
        </w:rPr>
        <w:t>a</w:t>
      </w:r>
      <w:r>
        <w:rPr>
          <w:rFonts w:ascii="Times New Roman" w:hAnsi="Times New Roman"/>
          <w:lang w:val="en-GB"/>
        </w:rPr>
        <w:t>greement in accordance with Article 28 of GDPR.</w:t>
      </w:r>
    </w:p>
    <w:p w14:paraId="7EA566B3" w14:textId="272667B0" w:rsidR="00256E4C" w:rsidRPr="00B430FB" w:rsidRDefault="00256E4C" w:rsidP="00F4761C">
      <w:pPr>
        <w:tabs>
          <w:tab w:val="left" w:pos="851"/>
        </w:tabs>
        <w:ind w:left="567" w:hanging="567"/>
        <w:rPr>
          <w:rFonts w:ascii="Times New Roman" w:hAnsi="Times New Roman"/>
          <w:lang w:val="en-US"/>
        </w:rPr>
      </w:pPr>
      <w:r>
        <w:rPr>
          <w:rFonts w:ascii="Times New Roman" w:hAnsi="Times New Roman"/>
          <w:lang w:val="en-GB"/>
        </w:rPr>
        <w:t xml:space="preserve">6.2 </w:t>
      </w:r>
      <w:r>
        <w:rPr>
          <w:rFonts w:ascii="Times New Roman" w:hAnsi="Times New Roman"/>
          <w:lang w:val="en-GB"/>
        </w:rPr>
        <w:tab/>
        <w:t xml:space="preserve">The Party that </w:t>
      </w:r>
      <w:r w:rsidR="00ED7444">
        <w:rPr>
          <w:rFonts w:ascii="Times New Roman" w:hAnsi="Times New Roman"/>
          <w:lang w:val="en-GB"/>
        </w:rPr>
        <w:t>engage</w:t>
      </w:r>
      <w:r w:rsidR="00CA3ED1">
        <w:rPr>
          <w:rFonts w:ascii="Times New Roman" w:hAnsi="Times New Roman"/>
          <w:lang w:val="en-GB"/>
        </w:rPr>
        <w:t>s</w:t>
      </w:r>
      <w:r w:rsidR="00ED7444">
        <w:rPr>
          <w:rFonts w:ascii="Times New Roman" w:hAnsi="Times New Roman"/>
          <w:lang w:val="en-GB"/>
        </w:rPr>
        <w:t xml:space="preserve"> </w:t>
      </w:r>
      <w:r>
        <w:rPr>
          <w:rFonts w:ascii="Times New Roman" w:hAnsi="Times New Roman"/>
          <w:lang w:val="en-GB"/>
        </w:rPr>
        <w:t xml:space="preserve">a Processor must inform the other Party thereof and is responsible towards the other Party for the transfer to/from and the Processor's Processing of the Personal Data. </w:t>
      </w:r>
    </w:p>
    <w:p w14:paraId="2A61E8B9" w14:textId="77777777" w:rsidR="00411903" w:rsidRPr="00B430FB" w:rsidRDefault="00411903" w:rsidP="00F4761C">
      <w:pPr>
        <w:tabs>
          <w:tab w:val="left" w:pos="851"/>
        </w:tabs>
        <w:ind w:left="567" w:hanging="567"/>
        <w:rPr>
          <w:rFonts w:ascii="Times New Roman" w:hAnsi="Times New Roman"/>
          <w:lang w:val="en-US"/>
        </w:rPr>
      </w:pPr>
    </w:p>
    <w:p w14:paraId="0929D940" w14:textId="1AAAB90D" w:rsidR="00256E4C" w:rsidRPr="00B430FB" w:rsidRDefault="008D2348" w:rsidP="00F4761C">
      <w:pPr>
        <w:pStyle w:val="Rubrik1"/>
        <w:numPr>
          <w:ilvl w:val="0"/>
          <w:numId w:val="2"/>
        </w:numPr>
        <w:ind w:left="567" w:hanging="567"/>
        <w:rPr>
          <w:rFonts w:ascii="Times New Roman" w:hAnsi="Times New Roman"/>
          <w:lang w:val="en-US"/>
        </w:rPr>
      </w:pPr>
      <w:r>
        <w:rPr>
          <w:rFonts w:ascii="Times New Roman" w:hAnsi="Times New Roman"/>
          <w:bCs/>
          <w:lang w:val="en-GB"/>
        </w:rPr>
        <w:t xml:space="preserve">Transfer of </w:t>
      </w:r>
      <w:r w:rsidR="00B430FB">
        <w:rPr>
          <w:rFonts w:ascii="Times New Roman" w:hAnsi="Times New Roman"/>
          <w:bCs/>
          <w:lang w:val="en-GB"/>
        </w:rPr>
        <w:t>P</w:t>
      </w:r>
      <w:r>
        <w:rPr>
          <w:rFonts w:ascii="Times New Roman" w:hAnsi="Times New Roman"/>
          <w:bCs/>
          <w:lang w:val="en-GB"/>
        </w:rPr>
        <w:t xml:space="preserve">ersonal </w:t>
      </w:r>
      <w:r w:rsidR="00B430FB">
        <w:rPr>
          <w:rFonts w:ascii="Times New Roman" w:hAnsi="Times New Roman"/>
          <w:bCs/>
          <w:lang w:val="en-GB"/>
        </w:rPr>
        <w:t>D</w:t>
      </w:r>
      <w:r>
        <w:rPr>
          <w:rFonts w:ascii="Times New Roman" w:hAnsi="Times New Roman"/>
          <w:bCs/>
          <w:lang w:val="en-GB"/>
        </w:rPr>
        <w:t>ata to third countries</w:t>
      </w:r>
    </w:p>
    <w:p w14:paraId="25803023" w14:textId="77777777" w:rsidR="008D2348" w:rsidRPr="00B430FB" w:rsidRDefault="008D2348" w:rsidP="00F4761C">
      <w:pPr>
        <w:tabs>
          <w:tab w:val="left" w:pos="851"/>
        </w:tabs>
        <w:ind w:left="567" w:hanging="567"/>
        <w:rPr>
          <w:lang w:val="en-US"/>
        </w:rPr>
      </w:pPr>
      <w:r>
        <w:rPr>
          <w:lang w:val="en-GB"/>
        </w:rPr>
        <w:t xml:space="preserve">7.1 </w:t>
      </w:r>
      <w:r>
        <w:rPr>
          <w:lang w:val="en-GB"/>
        </w:rPr>
        <w:tab/>
        <w:t>Any transfer to a third country assumes that the requirements and measures that follow from GDPR have been met.</w:t>
      </w:r>
    </w:p>
    <w:p w14:paraId="41C377EC" w14:textId="77777777" w:rsidR="00D2550B" w:rsidRPr="00B430FB" w:rsidRDefault="008D2348" w:rsidP="00F4761C">
      <w:pPr>
        <w:tabs>
          <w:tab w:val="left" w:pos="851"/>
        </w:tabs>
        <w:ind w:left="567" w:hanging="567"/>
        <w:rPr>
          <w:lang w:val="en-US"/>
        </w:rPr>
      </w:pPr>
      <w:r>
        <w:rPr>
          <w:lang w:val="en-GB"/>
        </w:rPr>
        <w:t>7.2</w:t>
      </w:r>
      <w:r>
        <w:rPr>
          <w:lang w:val="en-GB"/>
        </w:rPr>
        <w:tab/>
        <w:t xml:space="preserve">The Parties </w:t>
      </w:r>
      <w:proofErr w:type="gramStart"/>
      <w:r>
        <w:rPr>
          <w:lang w:val="en-GB"/>
        </w:rPr>
        <w:t>are in agreement</w:t>
      </w:r>
      <w:proofErr w:type="gramEnd"/>
      <w:r>
        <w:rPr>
          <w:lang w:val="en-GB"/>
        </w:rPr>
        <w:t xml:space="preserve"> that a transfer of Personal Data to a third country requires all Parties’ written consent. </w:t>
      </w:r>
    </w:p>
    <w:p w14:paraId="02DC5DF9" w14:textId="77777777" w:rsidR="00637687" w:rsidRPr="00B430FB" w:rsidRDefault="008D2348" w:rsidP="00F4761C">
      <w:pPr>
        <w:tabs>
          <w:tab w:val="left" w:pos="851"/>
        </w:tabs>
        <w:ind w:left="567" w:hanging="567"/>
        <w:rPr>
          <w:lang w:val="en-US"/>
        </w:rPr>
      </w:pPr>
      <w:r>
        <w:rPr>
          <w:lang w:val="en-GB"/>
        </w:rPr>
        <w:tab/>
      </w:r>
    </w:p>
    <w:p w14:paraId="5B0DC6A3" w14:textId="3CF7DA0C" w:rsidR="008D2348" w:rsidRDefault="008D2348" w:rsidP="00F4761C">
      <w:pPr>
        <w:pStyle w:val="Rubrik1"/>
        <w:numPr>
          <w:ilvl w:val="0"/>
          <w:numId w:val="2"/>
        </w:numPr>
        <w:ind w:left="567" w:hanging="567"/>
        <w:rPr>
          <w:rFonts w:ascii="Times New Roman" w:hAnsi="Times New Roman"/>
        </w:rPr>
      </w:pPr>
      <w:r>
        <w:rPr>
          <w:rFonts w:ascii="Times New Roman" w:hAnsi="Times New Roman"/>
          <w:bCs/>
          <w:lang w:val="en-GB"/>
        </w:rPr>
        <w:t xml:space="preserve">Personal </w:t>
      </w:r>
      <w:r w:rsidR="00B430FB">
        <w:rPr>
          <w:rFonts w:ascii="Times New Roman" w:hAnsi="Times New Roman"/>
          <w:bCs/>
          <w:lang w:val="en-GB"/>
        </w:rPr>
        <w:t>D</w:t>
      </w:r>
      <w:r>
        <w:rPr>
          <w:rFonts w:ascii="Times New Roman" w:hAnsi="Times New Roman"/>
          <w:bCs/>
          <w:lang w:val="en-GB"/>
        </w:rPr>
        <w:t xml:space="preserve">ata </w:t>
      </w:r>
      <w:r w:rsidR="00B430FB">
        <w:rPr>
          <w:rFonts w:ascii="Times New Roman" w:hAnsi="Times New Roman"/>
          <w:bCs/>
          <w:lang w:val="en-GB"/>
        </w:rPr>
        <w:t>B</w:t>
      </w:r>
      <w:r>
        <w:rPr>
          <w:rFonts w:ascii="Times New Roman" w:hAnsi="Times New Roman"/>
          <w:bCs/>
          <w:lang w:val="en-GB"/>
        </w:rPr>
        <w:t>reach</w:t>
      </w:r>
    </w:p>
    <w:p w14:paraId="3A8A495D" w14:textId="66909C7F" w:rsidR="00D92122" w:rsidRPr="00B430FB" w:rsidRDefault="0006181A" w:rsidP="0006181A">
      <w:pPr>
        <w:tabs>
          <w:tab w:val="left" w:pos="567"/>
          <w:tab w:val="left" w:pos="851"/>
        </w:tabs>
        <w:ind w:left="567" w:hanging="567"/>
        <w:rPr>
          <w:rFonts w:ascii="Times New Roman" w:hAnsi="Times New Roman"/>
          <w:lang w:val="en-US"/>
        </w:rPr>
      </w:pPr>
      <w:r>
        <w:rPr>
          <w:rFonts w:ascii="Times New Roman" w:hAnsi="Times New Roman"/>
          <w:lang w:val="en-GB"/>
        </w:rPr>
        <w:t xml:space="preserve">8.1 </w:t>
      </w:r>
      <w:r>
        <w:rPr>
          <w:rFonts w:ascii="Times New Roman" w:hAnsi="Times New Roman"/>
          <w:lang w:val="en-GB"/>
        </w:rPr>
        <w:tab/>
        <w:t>The Parties are responsible for taking immediate and reasonable measures to limit any damage resulting from a Personal Data Breach.</w:t>
      </w:r>
      <w:r>
        <w:rPr>
          <w:rFonts w:ascii="Times New Roman" w:hAnsi="Times New Roman"/>
          <w:lang w:val="en-GB"/>
        </w:rPr>
        <w:tab/>
      </w:r>
    </w:p>
    <w:p w14:paraId="662D3FB6" w14:textId="77777777" w:rsidR="00D92122" w:rsidRPr="00B430FB" w:rsidRDefault="00D92122" w:rsidP="0006181A">
      <w:pPr>
        <w:tabs>
          <w:tab w:val="left" w:pos="567"/>
          <w:tab w:val="left" w:pos="851"/>
        </w:tabs>
        <w:ind w:left="567" w:hanging="567"/>
        <w:rPr>
          <w:rFonts w:ascii="Times New Roman" w:hAnsi="Times New Roman"/>
          <w:lang w:val="en-US"/>
        </w:rPr>
      </w:pPr>
    </w:p>
    <w:p w14:paraId="098A4568" w14:textId="54D093E5" w:rsidR="00F40894" w:rsidRPr="00B430FB" w:rsidRDefault="00D92122" w:rsidP="00F40894">
      <w:pPr>
        <w:tabs>
          <w:tab w:val="left" w:pos="567"/>
          <w:tab w:val="left" w:pos="851"/>
        </w:tabs>
        <w:ind w:left="567" w:hanging="567"/>
        <w:rPr>
          <w:rFonts w:ascii="Times New Roman" w:hAnsi="Times New Roman"/>
          <w:lang w:val="en-US"/>
        </w:rPr>
      </w:pPr>
      <w:r>
        <w:rPr>
          <w:rFonts w:ascii="Times New Roman" w:hAnsi="Times New Roman"/>
          <w:lang w:val="en-GB"/>
        </w:rPr>
        <w:t xml:space="preserve">8.2 </w:t>
      </w:r>
      <w:r>
        <w:rPr>
          <w:rFonts w:ascii="Times New Roman" w:hAnsi="Times New Roman"/>
          <w:lang w:val="en-GB"/>
        </w:rPr>
        <w:tab/>
        <w:t>The Parties are responsible for informing each other in a timely manner of any Personal Data Breach. The information must as a minimum contain:</w:t>
      </w:r>
    </w:p>
    <w:p w14:paraId="59B3252A" w14:textId="77777777" w:rsidR="00F40894" w:rsidRPr="00B430FB" w:rsidRDefault="00F40894" w:rsidP="00F40894">
      <w:pPr>
        <w:tabs>
          <w:tab w:val="left" w:pos="851"/>
        </w:tabs>
        <w:rPr>
          <w:rFonts w:ascii="Times New Roman" w:hAnsi="Times New Roman"/>
          <w:lang w:val="en-US"/>
        </w:rPr>
      </w:pPr>
    </w:p>
    <w:p w14:paraId="4318CD6D" w14:textId="668EAF6E" w:rsidR="00F40894" w:rsidRPr="00B430FB" w:rsidRDefault="00F40894" w:rsidP="00F40894">
      <w:pPr>
        <w:tabs>
          <w:tab w:val="left" w:pos="851"/>
        </w:tabs>
        <w:ind w:left="567"/>
        <w:rPr>
          <w:rFonts w:ascii="Times New Roman" w:hAnsi="Times New Roman"/>
          <w:lang w:val="en-US"/>
        </w:rPr>
      </w:pPr>
      <w:r>
        <w:rPr>
          <w:rFonts w:ascii="Times New Roman" w:hAnsi="Times New Roman"/>
          <w:lang w:val="en-GB"/>
        </w:rPr>
        <w:t xml:space="preserve">a) </w:t>
      </w:r>
      <w:r w:rsidR="00F57081">
        <w:rPr>
          <w:rFonts w:ascii="Times New Roman" w:hAnsi="Times New Roman"/>
          <w:lang w:val="en-GB"/>
        </w:rPr>
        <w:t>t</w:t>
      </w:r>
      <w:r>
        <w:rPr>
          <w:rFonts w:ascii="Times New Roman" w:hAnsi="Times New Roman"/>
          <w:lang w:val="en-GB"/>
        </w:rPr>
        <w:t xml:space="preserve">he nature of the </w:t>
      </w:r>
      <w:r w:rsidR="00F57081">
        <w:rPr>
          <w:rFonts w:ascii="Times New Roman" w:hAnsi="Times New Roman"/>
          <w:lang w:val="en-GB"/>
        </w:rPr>
        <w:t>P</w:t>
      </w:r>
      <w:r>
        <w:rPr>
          <w:rFonts w:ascii="Times New Roman" w:hAnsi="Times New Roman"/>
          <w:lang w:val="en-GB"/>
        </w:rPr>
        <w:t xml:space="preserve">ersonal </w:t>
      </w:r>
      <w:r w:rsidR="00F57081">
        <w:rPr>
          <w:rFonts w:ascii="Times New Roman" w:hAnsi="Times New Roman"/>
          <w:lang w:val="en-GB"/>
        </w:rPr>
        <w:t>D</w:t>
      </w:r>
      <w:r>
        <w:rPr>
          <w:rFonts w:ascii="Times New Roman" w:hAnsi="Times New Roman"/>
          <w:lang w:val="en-GB"/>
        </w:rPr>
        <w:t xml:space="preserve">ata </w:t>
      </w:r>
      <w:r w:rsidR="00F57081">
        <w:rPr>
          <w:rFonts w:ascii="Times New Roman" w:hAnsi="Times New Roman"/>
          <w:lang w:val="en-GB"/>
        </w:rPr>
        <w:t>B</w:t>
      </w:r>
      <w:r>
        <w:rPr>
          <w:rFonts w:ascii="Times New Roman" w:hAnsi="Times New Roman"/>
          <w:lang w:val="en-GB"/>
        </w:rPr>
        <w:t xml:space="preserve">reach, including, if possible, the categories of and approximate number of </w:t>
      </w:r>
      <w:r w:rsidR="000409D0">
        <w:rPr>
          <w:rFonts w:ascii="Times New Roman" w:hAnsi="Times New Roman"/>
          <w:lang w:val="en-GB"/>
        </w:rPr>
        <w:t>D</w:t>
      </w:r>
      <w:r>
        <w:rPr>
          <w:rFonts w:ascii="Times New Roman" w:hAnsi="Times New Roman"/>
          <w:lang w:val="en-GB"/>
        </w:rPr>
        <w:t xml:space="preserve">ata </w:t>
      </w:r>
      <w:r w:rsidR="000409D0">
        <w:rPr>
          <w:rFonts w:ascii="Times New Roman" w:hAnsi="Times New Roman"/>
          <w:lang w:val="en-GB"/>
        </w:rPr>
        <w:t>S</w:t>
      </w:r>
      <w:r>
        <w:rPr>
          <w:rFonts w:ascii="Times New Roman" w:hAnsi="Times New Roman"/>
          <w:lang w:val="en-GB"/>
        </w:rPr>
        <w:t xml:space="preserve">ubjects affected and the categories of and approximate number of </w:t>
      </w:r>
      <w:r w:rsidR="000409D0">
        <w:rPr>
          <w:rFonts w:ascii="Times New Roman" w:hAnsi="Times New Roman"/>
          <w:lang w:val="en-GB"/>
        </w:rPr>
        <w:t>P</w:t>
      </w:r>
      <w:r>
        <w:rPr>
          <w:rFonts w:ascii="Times New Roman" w:hAnsi="Times New Roman"/>
          <w:lang w:val="en-GB"/>
        </w:rPr>
        <w:t xml:space="preserve">ersonal </w:t>
      </w:r>
      <w:r w:rsidR="000409D0">
        <w:rPr>
          <w:rFonts w:ascii="Times New Roman" w:hAnsi="Times New Roman"/>
          <w:lang w:val="en-GB"/>
        </w:rPr>
        <w:t>D</w:t>
      </w:r>
      <w:r>
        <w:rPr>
          <w:rFonts w:ascii="Times New Roman" w:hAnsi="Times New Roman"/>
          <w:lang w:val="en-GB"/>
        </w:rPr>
        <w:t>ata records affected</w:t>
      </w:r>
      <w:r w:rsidR="00F57081">
        <w:rPr>
          <w:rFonts w:ascii="Times New Roman" w:hAnsi="Times New Roman"/>
          <w:lang w:val="en-GB"/>
        </w:rPr>
        <w:t>;</w:t>
      </w:r>
    </w:p>
    <w:p w14:paraId="298DB9D2" w14:textId="77777777" w:rsidR="00F40894" w:rsidRPr="00B430FB" w:rsidRDefault="00F40894" w:rsidP="00F40894">
      <w:pPr>
        <w:tabs>
          <w:tab w:val="left" w:pos="851"/>
        </w:tabs>
        <w:ind w:left="567"/>
        <w:rPr>
          <w:rFonts w:ascii="Times New Roman" w:hAnsi="Times New Roman"/>
          <w:lang w:val="en-US"/>
        </w:rPr>
      </w:pPr>
    </w:p>
    <w:p w14:paraId="6301B4D4" w14:textId="65ABF0CC" w:rsidR="00F40894" w:rsidRPr="00B430FB" w:rsidRDefault="00F40894" w:rsidP="00F40894">
      <w:pPr>
        <w:tabs>
          <w:tab w:val="left" w:pos="851"/>
        </w:tabs>
        <w:ind w:left="567"/>
        <w:rPr>
          <w:rFonts w:ascii="Times New Roman" w:hAnsi="Times New Roman"/>
          <w:lang w:val="en-US"/>
        </w:rPr>
      </w:pPr>
      <w:r>
        <w:rPr>
          <w:rFonts w:ascii="Times New Roman" w:hAnsi="Times New Roman"/>
          <w:lang w:val="en-GB"/>
        </w:rPr>
        <w:t>b) the name and contact details of the data protection officer or other contact point where more information can be obtained;</w:t>
      </w:r>
    </w:p>
    <w:p w14:paraId="53830FBE" w14:textId="77777777" w:rsidR="00F40894" w:rsidRPr="00B430FB" w:rsidRDefault="00F40894" w:rsidP="00F40894">
      <w:pPr>
        <w:tabs>
          <w:tab w:val="left" w:pos="851"/>
        </w:tabs>
        <w:ind w:left="567"/>
        <w:rPr>
          <w:rFonts w:ascii="Times New Roman" w:hAnsi="Times New Roman"/>
          <w:lang w:val="en-US"/>
        </w:rPr>
      </w:pPr>
    </w:p>
    <w:p w14:paraId="27BE44C1" w14:textId="0E282980" w:rsidR="00F40894" w:rsidRPr="00B430FB" w:rsidRDefault="00F40894" w:rsidP="00F40894">
      <w:pPr>
        <w:tabs>
          <w:tab w:val="left" w:pos="851"/>
        </w:tabs>
        <w:ind w:left="567"/>
        <w:rPr>
          <w:rFonts w:ascii="Times New Roman" w:hAnsi="Times New Roman"/>
          <w:lang w:val="en-US"/>
        </w:rPr>
      </w:pPr>
      <w:r>
        <w:rPr>
          <w:rFonts w:ascii="Times New Roman" w:hAnsi="Times New Roman"/>
          <w:lang w:val="en-GB"/>
        </w:rPr>
        <w:t xml:space="preserve">c) the likely consequences of the </w:t>
      </w:r>
      <w:r w:rsidR="00F57081">
        <w:rPr>
          <w:rFonts w:ascii="Times New Roman" w:hAnsi="Times New Roman"/>
          <w:lang w:val="en-GB"/>
        </w:rPr>
        <w:t>P</w:t>
      </w:r>
      <w:r>
        <w:rPr>
          <w:rFonts w:ascii="Times New Roman" w:hAnsi="Times New Roman"/>
          <w:lang w:val="en-GB"/>
        </w:rPr>
        <w:t xml:space="preserve">ersonal </w:t>
      </w:r>
      <w:r w:rsidR="00F57081">
        <w:rPr>
          <w:rFonts w:ascii="Times New Roman" w:hAnsi="Times New Roman"/>
          <w:lang w:val="en-GB"/>
        </w:rPr>
        <w:t>D</w:t>
      </w:r>
      <w:r>
        <w:rPr>
          <w:rFonts w:ascii="Times New Roman" w:hAnsi="Times New Roman"/>
          <w:lang w:val="en-GB"/>
        </w:rPr>
        <w:t xml:space="preserve">ata </w:t>
      </w:r>
      <w:r w:rsidR="00F57081">
        <w:rPr>
          <w:rFonts w:ascii="Times New Roman" w:hAnsi="Times New Roman"/>
          <w:lang w:val="en-GB"/>
        </w:rPr>
        <w:t>B</w:t>
      </w:r>
      <w:r>
        <w:rPr>
          <w:rFonts w:ascii="Times New Roman" w:hAnsi="Times New Roman"/>
          <w:lang w:val="en-GB"/>
        </w:rPr>
        <w:t xml:space="preserve">reach; </w:t>
      </w:r>
      <w:r w:rsidR="00F57081">
        <w:rPr>
          <w:rFonts w:ascii="Times New Roman" w:hAnsi="Times New Roman"/>
          <w:lang w:val="en-GB"/>
        </w:rPr>
        <w:t>and</w:t>
      </w:r>
    </w:p>
    <w:p w14:paraId="496073F5" w14:textId="77777777" w:rsidR="00F40894" w:rsidRPr="00B430FB" w:rsidRDefault="00F40894" w:rsidP="00F40894">
      <w:pPr>
        <w:tabs>
          <w:tab w:val="left" w:pos="851"/>
        </w:tabs>
        <w:ind w:left="567"/>
        <w:rPr>
          <w:rFonts w:ascii="Times New Roman" w:hAnsi="Times New Roman"/>
          <w:lang w:val="en-US"/>
        </w:rPr>
      </w:pPr>
    </w:p>
    <w:p w14:paraId="10992D26" w14:textId="5C410694" w:rsidR="00F40894" w:rsidRPr="00B430FB" w:rsidRDefault="00F40894" w:rsidP="00F40894">
      <w:pPr>
        <w:tabs>
          <w:tab w:val="left" w:pos="851"/>
        </w:tabs>
        <w:ind w:left="567"/>
        <w:rPr>
          <w:rFonts w:ascii="Times New Roman" w:hAnsi="Times New Roman"/>
          <w:lang w:val="en-US"/>
        </w:rPr>
      </w:pPr>
      <w:r>
        <w:rPr>
          <w:rFonts w:ascii="Times New Roman" w:hAnsi="Times New Roman"/>
          <w:lang w:val="en-GB"/>
        </w:rPr>
        <w:t xml:space="preserve">d) the measures taken or proposed to be taken to address the </w:t>
      </w:r>
      <w:r w:rsidR="00F57081">
        <w:rPr>
          <w:rFonts w:ascii="Times New Roman" w:hAnsi="Times New Roman"/>
          <w:lang w:val="en-GB"/>
        </w:rPr>
        <w:t>P</w:t>
      </w:r>
      <w:r>
        <w:rPr>
          <w:rFonts w:ascii="Times New Roman" w:hAnsi="Times New Roman"/>
          <w:lang w:val="en-GB"/>
        </w:rPr>
        <w:t xml:space="preserve">ersonal </w:t>
      </w:r>
      <w:r w:rsidR="00F57081">
        <w:rPr>
          <w:rFonts w:ascii="Times New Roman" w:hAnsi="Times New Roman"/>
          <w:lang w:val="en-GB"/>
        </w:rPr>
        <w:t>D</w:t>
      </w:r>
      <w:r>
        <w:rPr>
          <w:rFonts w:ascii="Times New Roman" w:hAnsi="Times New Roman"/>
          <w:lang w:val="en-GB"/>
        </w:rPr>
        <w:t xml:space="preserve">ata </w:t>
      </w:r>
      <w:r w:rsidR="00F57081">
        <w:rPr>
          <w:rFonts w:ascii="Times New Roman" w:hAnsi="Times New Roman"/>
          <w:lang w:val="en-GB"/>
        </w:rPr>
        <w:t>B</w:t>
      </w:r>
      <w:r>
        <w:rPr>
          <w:rFonts w:ascii="Times New Roman" w:hAnsi="Times New Roman"/>
          <w:lang w:val="en-GB"/>
        </w:rPr>
        <w:t>reach, including, where appropriate, measures to mitigate its possible adverse effects.</w:t>
      </w:r>
    </w:p>
    <w:p w14:paraId="609866C5" w14:textId="10626037" w:rsidR="008769F9" w:rsidRPr="00B430FB" w:rsidRDefault="008769F9" w:rsidP="00F40894">
      <w:pPr>
        <w:tabs>
          <w:tab w:val="left" w:pos="851"/>
        </w:tabs>
        <w:rPr>
          <w:lang w:val="en-US"/>
        </w:rPr>
      </w:pPr>
    </w:p>
    <w:p w14:paraId="51AB77AB" w14:textId="1EA7D668" w:rsidR="000A796B" w:rsidRPr="00B430FB" w:rsidRDefault="008D2348" w:rsidP="001861AF">
      <w:pPr>
        <w:tabs>
          <w:tab w:val="left" w:pos="567"/>
          <w:tab w:val="left" w:pos="851"/>
        </w:tabs>
        <w:ind w:left="567" w:hanging="567"/>
        <w:rPr>
          <w:lang w:val="en-US"/>
        </w:rPr>
      </w:pPr>
      <w:r>
        <w:rPr>
          <w:lang w:val="en-GB"/>
        </w:rPr>
        <w:t xml:space="preserve">8.3 </w:t>
      </w:r>
      <w:r>
        <w:rPr>
          <w:lang w:val="en-GB"/>
        </w:rPr>
        <w:tab/>
        <w:t>The Parties agree to assist each other, where necessary, with reasonable support so that the handling of Personal Data Breaches complies with GDPR and other applicable legislation.</w:t>
      </w:r>
    </w:p>
    <w:p w14:paraId="3A1ACEBC" w14:textId="77777777" w:rsidR="000A796B" w:rsidRPr="00B430FB" w:rsidRDefault="000A796B" w:rsidP="000A796B">
      <w:pPr>
        <w:tabs>
          <w:tab w:val="left" w:pos="567"/>
          <w:tab w:val="left" w:pos="851"/>
        </w:tabs>
        <w:rPr>
          <w:lang w:val="en-US"/>
        </w:rPr>
      </w:pPr>
    </w:p>
    <w:p w14:paraId="3179E68D" w14:textId="45A641E5" w:rsidR="009F081D" w:rsidRPr="00B430FB" w:rsidRDefault="001861AF" w:rsidP="001861AF">
      <w:pPr>
        <w:tabs>
          <w:tab w:val="left" w:pos="567"/>
          <w:tab w:val="left" w:pos="851"/>
        </w:tabs>
        <w:ind w:left="567" w:hanging="567"/>
        <w:rPr>
          <w:lang w:val="en-US"/>
        </w:rPr>
      </w:pPr>
      <w:r>
        <w:rPr>
          <w:lang w:val="en-GB"/>
        </w:rPr>
        <w:t xml:space="preserve">8.4 </w:t>
      </w:r>
      <w:r>
        <w:rPr>
          <w:lang w:val="en-GB"/>
        </w:rPr>
        <w:tab/>
        <w:t xml:space="preserve">The Parties have a joint responsibility to report a Personal Data Breach to the supervisory authority and, if required/necessary, to inform the Data Subject concerned. The Parties agree that such a notification </w:t>
      </w:r>
      <w:r w:rsidR="003B21F8">
        <w:rPr>
          <w:lang w:val="en-GB"/>
        </w:rPr>
        <w:t xml:space="preserve">will </w:t>
      </w:r>
      <w:r>
        <w:rPr>
          <w:lang w:val="en-GB"/>
        </w:rPr>
        <w:t xml:space="preserve">be made by </w:t>
      </w:r>
      <w:r>
        <w:rPr>
          <w:rFonts w:ascii="Times New Roman" w:hAnsi="Times New Roman"/>
          <w:szCs w:val="24"/>
          <w:lang w:val="en-GB"/>
        </w:rPr>
        <w:t>[</w:t>
      </w:r>
      <w:r>
        <w:rPr>
          <w:rFonts w:ascii="Times New Roman" w:hAnsi="Times New Roman"/>
          <w:szCs w:val="24"/>
          <w:highlight w:val="yellow"/>
          <w:lang w:val="en-GB"/>
        </w:rPr>
        <w:t>specify Party</w:t>
      </w:r>
      <w:r>
        <w:rPr>
          <w:rFonts w:ascii="Times New Roman" w:hAnsi="Times New Roman"/>
          <w:szCs w:val="24"/>
          <w:lang w:val="en-GB"/>
        </w:rPr>
        <w:t xml:space="preserve">] </w:t>
      </w:r>
      <w:r>
        <w:rPr>
          <w:lang w:val="en-GB"/>
        </w:rPr>
        <w:t>in the event of a Personal Data Breach.</w:t>
      </w:r>
    </w:p>
    <w:p w14:paraId="2C8E8A69" w14:textId="77777777" w:rsidR="007F4B11" w:rsidRPr="00B430FB" w:rsidRDefault="007F4B11" w:rsidP="001861AF">
      <w:pPr>
        <w:tabs>
          <w:tab w:val="left" w:pos="567"/>
          <w:tab w:val="left" w:pos="851"/>
        </w:tabs>
        <w:ind w:left="567" w:hanging="567"/>
        <w:rPr>
          <w:lang w:val="en-US"/>
        </w:rPr>
      </w:pPr>
    </w:p>
    <w:p w14:paraId="7360BA27" w14:textId="77777777" w:rsidR="007A6C10" w:rsidRPr="006D4C84" w:rsidRDefault="006D37D4" w:rsidP="00F4761C">
      <w:pPr>
        <w:pStyle w:val="Rubrik1"/>
        <w:numPr>
          <w:ilvl w:val="0"/>
          <w:numId w:val="2"/>
        </w:numPr>
        <w:ind w:left="567" w:hanging="567"/>
        <w:rPr>
          <w:rFonts w:ascii="Times New Roman" w:hAnsi="Times New Roman"/>
          <w:szCs w:val="28"/>
        </w:rPr>
      </w:pPr>
      <w:r>
        <w:rPr>
          <w:rFonts w:ascii="Times New Roman" w:hAnsi="Times New Roman"/>
          <w:bCs/>
          <w:szCs w:val="28"/>
          <w:lang w:val="en-GB"/>
        </w:rPr>
        <w:t>Contact</w:t>
      </w:r>
    </w:p>
    <w:p w14:paraId="60D26C77" w14:textId="0AECF4A4" w:rsidR="00CB3B35" w:rsidRPr="00B430FB" w:rsidRDefault="00385844" w:rsidP="00F4761C">
      <w:pPr>
        <w:tabs>
          <w:tab w:val="left" w:pos="851"/>
        </w:tabs>
        <w:ind w:left="567" w:hanging="567"/>
        <w:rPr>
          <w:rFonts w:ascii="Times New Roman" w:hAnsi="Times New Roman"/>
          <w:szCs w:val="24"/>
          <w:lang w:val="en-US"/>
        </w:rPr>
      </w:pPr>
      <w:r>
        <w:rPr>
          <w:rFonts w:ascii="Times New Roman" w:hAnsi="Times New Roman"/>
          <w:szCs w:val="24"/>
          <w:lang w:val="en-GB"/>
        </w:rPr>
        <w:t>9.1</w:t>
      </w:r>
      <w:r>
        <w:rPr>
          <w:rFonts w:ascii="Times New Roman" w:hAnsi="Times New Roman"/>
          <w:szCs w:val="24"/>
          <w:lang w:val="en-GB"/>
        </w:rPr>
        <w:tab/>
        <w:t xml:space="preserve">The </w:t>
      </w:r>
      <w:r w:rsidR="000409D0">
        <w:rPr>
          <w:rFonts w:ascii="Times New Roman" w:hAnsi="Times New Roman"/>
          <w:szCs w:val="24"/>
          <w:lang w:val="en-GB"/>
        </w:rPr>
        <w:t>P</w:t>
      </w:r>
      <w:r>
        <w:rPr>
          <w:rFonts w:ascii="Times New Roman" w:hAnsi="Times New Roman"/>
          <w:szCs w:val="24"/>
          <w:lang w:val="en-GB"/>
        </w:rPr>
        <w:t>arties have a joint responsibility to ensure that the Data Subject's rights are met in accordance with GDPR and other applicable legislation. The Parties are thus in agreement that a Data Subject can contact either Party. For this Agreement, [</w:t>
      </w:r>
      <w:r>
        <w:rPr>
          <w:rFonts w:ascii="Times New Roman" w:hAnsi="Times New Roman"/>
          <w:szCs w:val="24"/>
          <w:highlight w:val="yellow"/>
          <w:lang w:val="en-GB"/>
        </w:rPr>
        <w:t>specify Party</w:t>
      </w:r>
      <w:r>
        <w:rPr>
          <w:rFonts w:ascii="Times New Roman" w:hAnsi="Times New Roman"/>
          <w:szCs w:val="24"/>
          <w:lang w:val="en-GB"/>
        </w:rPr>
        <w:t xml:space="preserve">] </w:t>
      </w:r>
      <w:r w:rsidR="003B21F8">
        <w:rPr>
          <w:rFonts w:ascii="Times New Roman" w:hAnsi="Times New Roman"/>
          <w:szCs w:val="24"/>
          <w:lang w:val="en-GB"/>
        </w:rPr>
        <w:t>will</w:t>
      </w:r>
      <w:r>
        <w:rPr>
          <w:rFonts w:ascii="Times New Roman" w:hAnsi="Times New Roman"/>
          <w:szCs w:val="24"/>
          <w:lang w:val="en-GB"/>
        </w:rPr>
        <w:t xml:space="preserve"> be the joint point of contact for Data Subjects and the supervisory authority. </w:t>
      </w:r>
    </w:p>
    <w:p w14:paraId="03980CA4" w14:textId="77777777" w:rsidR="00CB3B35" w:rsidRPr="00B430FB" w:rsidRDefault="00CB3B35" w:rsidP="00F4761C">
      <w:pPr>
        <w:tabs>
          <w:tab w:val="left" w:pos="851"/>
        </w:tabs>
        <w:ind w:left="567" w:hanging="567"/>
        <w:rPr>
          <w:rFonts w:ascii="Times New Roman" w:hAnsi="Times New Roman"/>
          <w:szCs w:val="24"/>
          <w:lang w:val="en-US"/>
        </w:rPr>
      </w:pPr>
    </w:p>
    <w:p w14:paraId="7B29A945" w14:textId="131F098F" w:rsidR="003862F4" w:rsidRPr="00B430FB" w:rsidRDefault="00385844" w:rsidP="003862F4">
      <w:pPr>
        <w:tabs>
          <w:tab w:val="left" w:pos="851"/>
        </w:tabs>
        <w:ind w:left="567" w:hanging="567"/>
        <w:rPr>
          <w:rFonts w:ascii="Times New Roman" w:hAnsi="Times New Roman"/>
          <w:szCs w:val="24"/>
          <w:lang w:val="en-US"/>
        </w:rPr>
      </w:pPr>
      <w:r>
        <w:rPr>
          <w:rFonts w:ascii="Times New Roman" w:hAnsi="Times New Roman"/>
          <w:szCs w:val="24"/>
          <w:lang w:val="en-GB"/>
        </w:rPr>
        <w:t>9.2</w:t>
      </w:r>
      <w:r>
        <w:rPr>
          <w:rFonts w:ascii="Times New Roman" w:hAnsi="Times New Roman"/>
          <w:szCs w:val="24"/>
          <w:lang w:val="en-GB"/>
        </w:rPr>
        <w:tab/>
        <w:t xml:space="preserve">The Parties are to notify the other Party </w:t>
      </w:r>
      <w:r w:rsidR="003B21F8">
        <w:rPr>
          <w:rFonts w:ascii="Times New Roman" w:hAnsi="Times New Roman"/>
          <w:szCs w:val="24"/>
          <w:lang w:val="en-GB"/>
        </w:rPr>
        <w:t xml:space="preserve">without delay </w:t>
      </w:r>
      <w:r>
        <w:rPr>
          <w:rFonts w:ascii="Times New Roman" w:hAnsi="Times New Roman"/>
          <w:szCs w:val="24"/>
          <w:lang w:val="en-GB"/>
        </w:rPr>
        <w:t xml:space="preserve">of any contact with Data Subjects </w:t>
      </w:r>
      <w:r w:rsidR="003B21F8">
        <w:rPr>
          <w:rFonts w:ascii="Times New Roman" w:hAnsi="Times New Roman"/>
          <w:szCs w:val="24"/>
          <w:lang w:val="en-GB"/>
        </w:rPr>
        <w:t>which is</w:t>
      </w:r>
      <w:r>
        <w:rPr>
          <w:rFonts w:ascii="Times New Roman" w:hAnsi="Times New Roman"/>
          <w:szCs w:val="24"/>
          <w:lang w:val="en-GB"/>
        </w:rPr>
        <w:t xml:space="preserve"> of </w:t>
      </w:r>
      <w:r w:rsidR="00417235">
        <w:rPr>
          <w:rFonts w:ascii="Times New Roman" w:hAnsi="Times New Roman"/>
          <w:szCs w:val="24"/>
          <w:lang w:val="en-GB"/>
        </w:rPr>
        <w:t xml:space="preserve">relevance </w:t>
      </w:r>
      <w:r>
        <w:rPr>
          <w:rFonts w:ascii="Times New Roman" w:hAnsi="Times New Roman"/>
          <w:szCs w:val="24"/>
          <w:lang w:val="en-GB"/>
        </w:rPr>
        <w:t>for the Processing of Personal Data.</w:t>
      </w:r>
    </w:p>
    <w:p w14:paraId="084FB707" w14:textId="77777777" w:rsidR="003862F4" w:rsidRPr="00B430FB" w:rsidRDefault="003862F4" w:rsidP="003862F4">
      <w:pPr>
        <w:tabs>
          <w:tab w:val="left" w:pos="851"/>
        </w:tabs>
        <w:ind w:left="567" w:hanging="567"/>
        <w:rPr>
          <w:rFonts w:ascii="Times New Roman" w:hAnsi="Times New Roman"/>
          <w:szCs w:val="24"/>
          <w:lang w:val="en-US"/>
        </w:rPr>
      </w:pPr>
    </w:p>
    <w:p w14:paraId="752D3DDD" w14:textId="248167C2" w:rsidR="00CB3B35" w:rsidRPr="00B430FB" w:rsidRDefault="00385844" w:rsidP="00F4761C">
      <w:pPr>
        <w:tabs>
          <w:tab w:val="left" w:pos="851"/>
        </w:tabs>
        <w:ind w:left="567" w:hanging="567"/>
        <w:rPr>
          <w:rFonts w:ascii="Times New Roman" w:hAnsi="Times New Roman"/>
          <w:szCs w:val="24"/>
          <w:lang w:val="en-US"/>
        </w:rPr>
      </w:pPr>
      <w:r>
        <w:rPr>
          <w:rFonts w:ascii="Times New Roman" w:hAnsi="Times New Roman"/>
          <w:szCs w:val="24"/>
          <w:lang w:val="en-GB"/>
        </w:rPr>
        <w:t>9.3</w:t>
      </w:r>
      <w:r>
        <w:rPr>
          <w:rFonts w:ascii="Times New Roman" w:hAnsi="Times New Roman"/>
          <w:szCs w:val="24"/>
          <w:lang w:val="en-GB"/>
        </w:rPr>
        <w:tab/>
        <w:t xml:space="preserve">The Parties agree to assist each other, at the request of either Party, with handling a Data Subject's request to exercise their rights </w:t>
      </w:r>
      <w:r w:rsidR="003B21F8">
        <w:rPr>
          <w:rFonts w:ascii="Times New Roman" w:hAnsi="Times New Roman"/>
          <w:szCs w:val="24"/>
          <w:lang w:val="en-GB"/>
        </w:rPr>
        <w:t>under</w:t>
      </w:r>
      <w:r>
        <w:rPr>
          <w:rFonts w:ascii="Times New Roman" w:hAnsi="Times New Roman"/>
          <w:szCs w:val="24"/>
          <w:lang w:val="en-GB"/>
        </w:rPr>
        <w:t xml:space="preserve"> GDPR. Support must be provided without undue delay.</w:t>
      </w:r>
    </w:p>
    <w:p w14:paraId="63AB3B92" w14:textId="77777777" w:rsidR="007F4B11" w:rsidRPr="00B430FB" w:rsidRDefault="007F4B11" w:rsidP="00F4761C">
      <w:pPr>
        <w:tabs>
          <w:tab w:val="left" w:pos="851"/>
        </w:tabs>
        <w:ind w:left="567" w:hanging="567"/>
        <w:rPr>
          <w:rFonts w:ascii="Times New Roman" w:hAnsi="Times New Roman"/>
          <w:szCs w:val="24"/>
          <w:lang w:val="en-US"/>
        </w:rPr>
      </w:pPr>
    </w:p>
    <w:p w14:paraId="3B194CA5" w14:textId="2CCDC55D" w:rsidR="007F4B11" w:rsidRPr="00B430FB" w:rsidRDefault="007F4B11" w:rsidP="00F4761C">
      <w:pPr>
        <w:tabs>
          <w:tab w:val="left" w:pos="851"/>
        </w:tabs>
        <w:ind w:left="567" w:hanging="567"/>
        <w:rPr>
          <w:rFonts w:ascii="Times New Roman" w:hAnsi="Times New Roman"/>
          <w:szCs w:val="24"/>
          <w:lang w:val="en-US"/>
        </w:rPr>
      </w:pPr>
      <w:r>
        <w:rPr>
          <w:rFonts w:ascii="Times New Roman" w:hAnsi="Times New Roman"/>
          <w:szCs w:val="24"/>
          <w:lang w:val="en-GB"/>
        </w:rPr>
        <w:t>9.4</w:t>
      </w:r>
      <w:r>
        <w:rPr>
          <w:rFonts w:ascii="Times New Roman" w:hAnsi="Times New Roman"/>
          <w:szCs w:val="24"/>
          <w:lang w:val="en-GB"/>
        </w:rPr>
        <w:tab/>
        <w:t xml:space="preserve">The Parties are to notify the other Party </w:t>
      </w:r>
      <w:r w:rsidR="003B21F8">
        <w:rPr>
          <w:rFonts w:ascii="Times New Roman" w:hAnsi="Times New Roman"/>
          <w:szCs w:val="24"/>
          <w:lang w:val="en-GB"/>
        </w:rPr>
        <w:t xml:space="preserve">without delay </w:t>
      </w:r>
      <w:r>
        <w:rPr>
          <w:rFonts w:ascii="Times New Roman" w:hAnsi="Times New Roman"/>
          <w:szCs w:val="24"/>
          <w:lang w:val="en-GB"/>
        </w:rPr>
        <w:t xml:space="preserve">if one Party discovers that </w:t>
      </w:r>
      <w:r w:rsidR="00312FC8">
        <w:rPr>
          <w:rFonts w:ascii="Times New Roman" w:hAnsi="Times New Roman"/>
          <w:szCs w:val="24"/>
          <w:lang w:val="en-GB"/>
        </w:rPr>
        <w:t>the</w:t>
      </w:r>
      <w:r>
        <w:rPr>
          <w:rFonts w:ascii="Times New Roman" w:hAnsi="Times New Roman"/>
          <w:szCs w:val="24"/>
          <w:lang w:val="en-GB"/>
        </w:rPr>
        <w:t xml:space="preserve"> Processing </w:t>
      </w:r>
      <w:r w:rsidR="00A054AA">
        <w:rPr>
          <w:rFonts w:ascii="Times New Roman" w:hAnsi="Times New Roman"/>
          <w:szCs w:val="24"/>
          <w:lang w:val="en-GB"/>
        </w:rPr>
        <w:t xml:space="preserve">of Personal Data under this Agreement </w:t>
      </w:r>
      <w:r>
        <w:rPr>
          <w:rFonts w:ascii="Times New Roman" w:hAnsi="Times New Roman"/>
          <w:szCs w:val="24"/>
          <w:lang w:val="en-GB"/>
        </w:rPr>
        <w:t xml:space="preserve">is </w:t>
      </w:r>
      <w:r w:rsidR="00312FC8">
        <w:rPr>
          <w:rFonts w:ascii="Times New Roman" w:hAnsi="Times New Roman"/>
          <w:szCs w:val="24"/>
          <w:lang w:val="en-GB"/>
        </w:rPr>
        <w:t>not covered by specific regulations</w:t>
      </w:r>
      <w:r w:rsidR="00A054AA">
        <w:rPr>
          <w:rFonts w:ascii="Times New Roman" w:hAnsi="Times New Roman"/>
          <w:szCs w:val="24"/>
          <w:lang w:val="en-GB"/>
        </w:rPr>
        <w:t xml:space="preserve"> of this Agreement</w:t>
      </w:r>
      <w:r>
        <w:rPr>
          <w:rFonts w:ascii="Times New Roman" w:hAnsi="Times New Roman"/>
          <w:szCs w:val="24"/>
          <w:lang w:val="en-GB"/>
        </w:rPr>
        <w:t>.</w:t>
      </w:r>
    </w:p>
    <w:p w14:paraId="549E3267" w14:textId="77777777" w:rsidR="006D37D4" w:rsidRPr="00B430FB" w:rsidRDefault="006D37D4" w:rsidP="00F4761C">
      <w:pPr>
        <w:tabs>
          <w:tab w:val="left" w:pos="851"/>
        </w:tabs>
        <w:ind w:left="567" w:hanging="567"/>
        <w:rPr>
          <w:rFonts w:ascii="Times New Roman" w:hAnsi="Times New Roman"/>
          <w:szCs w:val="24"/>
          <w:lang w:val="en-US"/>
        </w:rPr>
      </w:pPr>
    </w:p>
    <w:p w14:paraId="540078CD" w14:textId="7C3379BF" w:rsidR="00BE0244" w:rsidRPr="00B430FB" w:rsidRDefault="00A856AC" w:rsidP="00F4761C">
      <w:pPr>
        <w:tabs>
          <w:tab w:val="left" w:pos="851"/>
        </w:tabs>
        <w:ind w:left="567" w:hanging="567"/>
        <w:rPr>
          <w:rFonts w:ascii="Times New Roman" w:hAnsi="Times New Roman"/>
          <w:szCs w:val="24"/>
          <w:lang w:val="en-US"/>
        </w:rPr>
      </w:pPr>
      <w:r>
        <w:rPr>
          <w:rFonts w:ascii="Times New Roman" w:hAnsi="Times New Roman"/>
          <w:szCs w:val="24"/>
          <w:lang w:val="en-GB"/>
        </w:rPr>
        <w:t xml:space="preserve">9.5 </w:t>
      </w:r>
      <w:r>
        <w:rPr>
          <w:rFonts w:ascii="Times New Roman" w:hAnsi="Times New Roman"/>
          <w:szCs w:val="24"/>
          <w:lang w:val="en-GB"/>
        </w:rPr>
        <w:tab/>
        <w:t>The contact person for each Party and each Party’s Data Protection Officer is:</w:t>
      </w:r>
    </w:p>
    <w:p w14:paraId="31273314" w14:textId="77777777" w:rsidR="00BE0244" w:rsidRPr="00B430FB" w:rsidRDefault="00BE0244" w:rsidP="00F4761C">
      <w:pPr>
        <w:tabs>
          <w:tab w:val="left" w:pos="851"/>
        </w:tabs>
        <w:ind w:left="567" w:hanging="567"/>
        <w:rPr>
          <w:rFonts w:ascii="Times New Roman" w:hAnsi="Times New Roman"/>
          <w:szCs w:val="24"/>
          <w:lang w:val="en-US"/>
        </w:rPr>
      </w:pPr>
    </w:p>
    <w:p w14:paraId="47DF619A" w14:textId="77777777" w:rsidR="00BE0244" w:rsidRPr="00B430FB" w:rsidRDefault="00BE0244" w:rsidP="00F4761C">
      <w:pPr>
        <w:tabs>
          <w:tab w:val="left" w:pos="851"/>
        </w:tabs>
        <w:ind w:left="567" w:hanging="567"/>
        <w:rPr>
          <w:rFonts w:ascii="Times New Roman" w:hAnsi="Times New Roman"/>
          <w:szCs w:val="24"/>
          <w:lang w:val="en-US"/>
        </w:rPr>
      </w:pPr>
      <w:r>
        <w:rPr>
          <w:rFonts w:ascii="Times New Roman" w:hAnsi="Times New Roman"/>
          <w:szCs w:val="24"/>
          <w:lang w:val="en-GB"/>
        </w:rPr>
        <w:tab/>
        <w:t>Contact person at UU: [</w:t>
      </w:r>
      <w:r>
        <w:rPr>
          <w:rFonts w:ascii="Times New Roman" w:hAnsi="Times New Roman"/>
          <w:szCs w:val="24"/>
          <w:highlight w:val="yellow"/>
          <w:lang w:val="en-GB"/>
        </w:rPr>
        <w:t>Name and email</w:t>
      </w:r>
      <w:r>
        <w:rPr>
          <w:rFonts w:ascii="Times New Roman" w:hAnsi="Times New Roman"/>
          <w:szCs w:val="24"/>
          <w:lang w:val="en-GB"/>
        </w:rPr>
        <w:t xml:space="preserve">], </w:t>
      </w:r>
    </w:p>
    <w:p w14:paraId="5FB03AE4" w14:textId="77777777" w:rsidR="006D37D4" w:rsidRPr="00B430FB" w:rsidRDefault="00BE0244" w:rsidP="00F4761C">
      <w:pPr>
        <w:tabs>
          <w:tab w:val="left" w:pos="851"/>
        </w:tabs>
        <w:ind w:left="567" w:hanging="567"/>
        <w:rPr>
          <w:rFonts w:ascii="Times New Roman" w:hAnsi="Times New Roman"/>
          <w:szCs w:val="24"/>
          <w:lang w:val="en-US"/>
        </w:rPr>
      </w:pPr>
      <w:r>
        <w:rPr>
          <w:rFonts w:ascii="Times New Roman" w:hAnsi="Times New Roman"/>
          <w:szCs w:val="24"/>
          <w:lang w:val="en-GB"/>
        </w:rPr>
        <w:tab/>
        <w:t xml:space="preserve">Data Protection Officer: </w:t>
      </w:r>
      <w:hyperlink r:id="rId8" w:history="1">
        <w:r>
          <w:rPr>
            <w:rStyle w:val="Hyperlnk"/>
            <w:rFonts w:ascii="Times New Roman" w:hAnsi="Times New Roman"/>
            <w:szCs w:val="24"/>
            <w:lang w:val="en-GB"/>
          </w:rPr>
          <w:t>dataskyddsombud@uu.se</w:t>
        </w:r>
      </w:hyperlink>
      <w:r>
        <w:rPr>
          <w:rFonts w:ascii="Times New Roman" w:hAnsi="Times New Roman"/>
          <w:szCs w:val="24"/>
          <w:lang w:val="en-GB"/>
        </w:rPr>
        <w:t xml:space="preserve"> </w:t>
      </w:r>
    </w:p>
    <w:p w14:paraId="06D036E4" w14:textId="77777777" w:rsidR="006D37D4" w:rsidRPr="00B430FB" w:rsidRDefault="006D37D4" w:rsidP="00F4761C">
      <w:pPr>
        <w:tabs>
          <w:tab w:val="left" w:pos="851"/>
        </w:tabs>
        <w:ind w:left="567" w:hanging="567"/>
        <w:rPr>
          <w:rFonts w:ascii="Times New Roman" w:hAnsi="Times New Roman"/>
          <w:szCs w:val="24"/>
          <w:lang w:val="en-US"/>
        </w:rPr>
      </w:pPr>
    </w:p>
    <w:p w14:paraId="7CD6782E" w14:textId="77777777" w:rsidR="006D37D4" w:rsidRPr="00B430FB" w:rsidRDefault="006D37D4" w:rsidP="00F4761C">
      <w:pPr>
        <w:tabs>
          <w:tab w:val="left" w:pos="851"/>
        </w:tabs>
        <w:ind w:left="567" w:hanging="567"/>
        <w:rPr>
          <w:rFonts w:ascii="Times New Roman" w:hAnsi="Times New Roman"/>
          <w:szCs w:val="24"/>
          <w:lang w:val="en-US"/>
        </w:rPr>
      </w:pPr>
      <w:r>
        <w:rPr>
          <w:rFonts w:ascii="Times New Roman" w:hAnsi="Times New Roman"/>
          <w:szCs w:val="24"/>
          <w:lang w:val="en-GB"/>
        </w:rPr>
        <w:tab/>
        <w:t>Contact person at [</w:t>
      </w:r>
      <w:r>
        <w:rPr>
          <w:rFonts w:ascii="Times New Roman" w:hAnsi="Times New Roman"/>
          <w:szCs w:val="24"/>
          <w:highlight w:val="yellow"/>
          <w:lang w:val="en-GB"/>
        </w:rPr>
        <w:t>…</w:t>
      </w:r>
      <w:r>
        <w:rPr>
          <w:rFonts w:ascii="Times New Roman" w:hAnsi="Times New Roman"/>
          <w:szCs w:val="24"/>
          <w:lang w:val="en-GB"/>
        </w:rPr>
        <w:t>]: [</w:t>
      </w:r>
      <w:r>
        <w:rPr>
          <w:rFonts w:ascii="Times New Roman" w:hAnsi="Times New Roman"/>
          <w:szCs w:val="24"/>
          <w:highlight w:val="yellow"/>
          <w:lang w:val="en-GB"/>
        </w:rPr>
        <w:t>Name and email</w:t>
      </w:r>
      <w:r>
        <w:rPr>
          <w:rFonts w:ascii="Times New Roman" w:hAnsi="Times New Roman"/>
          <w:szCs w:val="24"/>
          <w:lang w:val="en-GB"/>
        </w:rPr>
        <w:t>]</w:t>
      </w:r>
    </w:p>
    <w:p w14:paraId="4ACD751F" w14:textId="77777777" w:rsidR="000B520C" w:rsidRDefault="009D06B3" w:rsidP="007F4B11">
      <w:pPr>
        <w:tabs>
          <w:tab w:val="left" w:pos="851"/>
        </w:tabs>
        <w:ind w:left="567" w:hanging="567"/>
        <w:rPr>
          <w:rFonts w:ascii="Times New Roman" w:hAnsi="Times New Roman"/>
          <w:szCs w:val="24"/>
        </w:rPr>
      </w:pPr>
      <w:r>
        <w:rPr>
          <w:rFonts w:ascii="Times New Roman" w:hAnsi="Times New Roman"/>
          <w:szCs w:val="24"/>
          <w:lang w:val="en-GB"/>
        </w:rPr>
        <w:tab/>
        <w:t>Data Protection Officer: [</w:t>
      </w:r>
      <w:r>
        <w:rPr>
          <w:rFonts w:ascii="Times New Roman" w:hAnsi="Times New Roman"/>
          <w:szCs w:val="24"/>
          <w:highlight w:val="yellow"/>
          <w:lang w:val="en-GB"/>
        </w:rPr>
        <w:t>Email</w:t>
      </w:r>
      <w:r>
        <w:rPr>
          <w:rFonts w:ascii="Times New Roman" w:hAnsi="Times New Roman"/>
          <w:szCs w:val="24"/>
          <w:lang w:val="en-GB"/>
        </w:rPr>
        <w:t>]</w:t>
      </w:r>
    </w:p>
    <w:p w14:paraId="4712FC34" w14:textId="77777777" w:rsidR="007F4B11" w:rsidRPr="007F4B11" w:rsidRDefault="007F4B11" w:rsidP="007F4B11">
      <w:pPr>
        <w:tabs>
          <w:tab w:val="left" w:pos="851"/>
        </w:tabs>
        <w:ind w:left="567" w:hanging="567"/>
        <w:rPr>
          <w:rFonts w:ascii="Times New Roman" w:hAnsi="Times New Roman"/>
          <w:szCs w:val="24"/>
        </w:rPr>
      </w:pPr>
    </w:p>
    <w:p w14:paraId="3E623DD8" w14:textId="6A634325" w:rsidR="000B520C" w:rsidRDefault="000409D0" w:rsidP="000B520C">
      <w:pPr>
        <w:pStyle w:val="Rubrik1"/>
        <w:numPr>
          <w:ilvl w:val="0"/>
          <w:numId w:val="2"/>
        </w:numPr>
        <w:ind w:left="567" w:hanging="567"/>
        <w:rPr>
          <w:rFonts w:ascii="Times New Roman" w:hAnsi="Times New Roman"/>
        </w:rPr>
      </w:pPr>
      <w:r>
        <w:rPr>
          <w:rFonts w:ascii="Times New Roman" w:hAnsi="Times New Roman"/>
          <w:bCs/>
          <w:lang w:val="en-GB"/>
        </w:rPr>
        <w:t>Liability</w:t>
      </w:r>
    </w:p>
    <w:p w14:paraId="59EB50F9" w14:textId="7D13D959" w:rsidR="00E616D2" w:rsidRPr="00B430FB" w:rsidRDefault="00E616D2" w:rsidP="00E616D2">
      <w:pPr>
        <w:tabs>
          <w:tab w:val="left" w:pos="567"/>
        </w:tabs>
        <w:ind w:left="567" w:hanging="567"/>
        <w:rPr>
          <w:rFonts w:ascii="Times New Roman" w:hAnsi="Times New Roman"/>
          <w:lang w:val="en-US"/>
        </w:rPr>
      </w:pPr>
      <w:r>
        <w:rPr>
          <w:rFonts w:ascii="Times New Roman" w:hAnsi="Times New Roman"/>
          <w:lang w:val="en-GB"/>
        </w:rPr>
        <w:t xml:space="preserve">10.1 </w:t>
      </w:r>
      <w:r>
        <w:rPr>
          <w:rFonts w:ascii="Times New Roman" w:hAnsi="Times New Roman"/>
          <w:lang w:val="en-GB"/>
        </w:rPr>
        <w:tab/>
        <w:t xml:space="preserve">In cases where Data Subjects make a claim for compensation against one of the Parties due to material or non-material damage as a result of a violation of GDPR, Article 82 of GDPR is to apply. This specifies that the Parties are jointly and severally liable. However, </w:t>
      </w:r>
      <w:r w:rsidR="000409D0">
        <w:rPr>
          <w:rFonts w:ascii="Times New Roman" w:hAnsi="Times New Roman"/>
          <w:lang w:val="en-GB"/>
        </w:rPr>
        <w:t>a</w:t>
      </w:r>
      <w:r w:rsidR="000409D0">
        <w:rPr>
          <w:rFonts w:ascii="Times New Roman" w:hAnsi="Times New Roman"/>
          <w:lang w:val="en-GB"/>
        </w:rPr>
        <w:t xml:space="preserve"> </w:t>
      </w:r>
      <w:r>
        <w:rPr>
          <w:rFonts w:ascii="Times New Roman" w:hAnsi="Times New Roman"/>
          <w:lang w:val="en-GB"/>
        </w:rPr>
        <w:t>Party has the right to recover from the other Party any part of the compensation that corresponds to the other Party's responsibility for the damage</w:t>
      </w:r>
      <w:r w:rsidR="00012203">
        <w:rPr>
          <w:rFonts w:ascii="Times New Roman" w:hAnsi="Times New Roman"/>
          <w:lang w:val="en-GB"/>
        </w:rPr>
        <w:t xml:space="preserve"> suffered</w:t>
      </w:r>
      <w:r>
        <w:rPr>
          <w:rFonts w:ascii="Times New Roman" w:hAnsi="Times New Roman"/>
          <w:lang w:val="en-GB"/>
        </w:rPr>
        <w:t>.</w:t>
      </w:r>
    </w:p>
    <w:p w14:paraId="338E4191" w14:textId="77777777" w:rsidR="00E616D2" w:rsidRPr="00B430FB" w:rsidRDefault="00E616D2" w:rsidP="00E616D2">
      <w:pPr>
        <w:tabs>
          <w:tab w:val="left" w:pos="567"/>
        </w:tabs>
        <w:rPr>
          <w:rFonts w:ascii="Times New Roman" w:hAnsi="Times New Roman"/>
          <w:lang w:val="en-US"/>
        </w:rPr>
      </w:pPr>
    </w:p>
    <w:p w14:paraId="73761ABC" w14:textId="20C50722" w:rsidR="00566F86" w:rsidRPr="00B430FB" w:rsidRDefault="00E616D2" w:rsidP="00C44E5D">
      <w:pPr>
        <w:tabs>
          <w:tab w:val="left" w:pos="567"/>
        </w:tabs>
        <w:ind w:left="567" w:hanging="567"/>
        <w:rPr>
          <w:rFonts w:ascii="Times New Roman" w:hAnsi="Times New Roman"/>
          <w:lang w:val="en-US"/>
        </w:rPr>
      </w:pPr>
      <w:r>
        <w:rPr>
          <w:rFonts w:ascii="Times New Roman" w:hAnsi="Times New Roman"/>
          <w:lang w:val="en-GB"/>
        </w:rPr>
        <w:t>10.2</w:t>
      </w:r>
      <w:r>
        <w:rPr>
          <w:rFonts w:ascii="Times New Roman" w:hAnsi="Times New Roman"/>
          <w:lang w:val="en-GB"/>
        </w:rPr>
        <w:tab/>
      </w:r>
      <w:bookmarkStart w:id="0" w:name="_GoBack"/>
      <w:r>
        <w:rPr>
          <w:rFonts w:ascii="Times New Roman" w:hAnsi="Times New Roman"/>
          <w:lang w:val="en-GB"/>
        </w:rPr>
        <w:t xml:space="preserve">The Parties agree that </w:t>
      </w:r>
      <w:r w:rsidR="00A054AA">
        <w:rPr>
          <w:rFonts w:ascii="Times New Roman" w:hAnsi="Times New Roman"/>
          <w:lang w:val="en-GB"/>
        </w:rPr>
        <w:t xml:space="preserve">administrative </w:t>
      </w:r>
      <w:r w:rsidR="007418A2">
        <w:rPr>
          <w:rFonts w:ascii="Times New Roman" w:hAnsi="Times New Roman"/>
          <w:lang w:val="en-GB"/>
        </w:rPr>
        <w:t>fines under</w:t>
      </w:r>
      <w:r>
        <w:rPr>
          <w:rFonts w:ascii="Times New Roman" w:hAnsi="Times New Roman"/>
          <w:lang w:val="en-GB"/>
        </w:rPr>
        <w:t xml:space="preserve"> Article 83 of GDPR or </w:t>
      </w:r>
      <w:r w:rsidR="000409D0">
        <w:rPr>
          <w:rFonts w:ascii="Times New Roman" w:hAnsi="Times New Roman"/>
          <w:lang w:val="en-GB"/>
        </w:rPr>
        <w:t>any applicable national GDPR implementation legislation</w:t>
      </w:r>
      <w:r w:rsidR="007418A2">
        <w:rPr>
          <w:rFonts w:ascii="Times New Roman" w:hAnsi="Times New Roman"/>
          <w:lang w:val="en-GB"/>
        </w:rPr>
        <w:t xml:space="preserve"> will</w:t>
      </w:r>
      <w:r>
        <w:rPr>
          <w:rFonts w:ascii="Times New Roman" w:hAnsi="Times New Roman"/>
          <w:lang w:val="en-GB"/>
        </w:rPr>
        <w:t xml:space="preserve"> be borne by the Party </w:t>
      </w:r>
      <w:r w:rsidR="007418A2">
        <w:rPr>
          <w:rFonts w:ascii="Times New Roman" w:hAnsi="Times New Roman"/>
          <w:lang w:val="en-GB"/>
        </w:rPr>
        <w:t>on which</w:t>
      </w:r>
      <w:r>
        <w:rPr>
          <w:rFonts w:ascii="Times New Roman" w:hAnsi="Times New Roman"/>
          <w:lang w:val="en-GB"/>
        </w:rPr>
        <w:t xml:space="preserve"> such a fee has been imposed.  </w:t>
      </w:r>
      <w:bookmarkEnd w:id="0"/>
    </w:p>
    <w:p w14:paraId="14EC8DF1" w14:textId="77777777" w:rsidR="00566F86" w:rsidRPr="00B430FB" w:rsidRDefault="00566F86" w:rsidP="00566F86">
      <w:pPr>
        <w:tabs>
          <w:tab w:val="left" w:pos="567"/>
        </w:tabs>
        <w:ind w:left="567" w:hanging="567"/>
        <w:rPr>
          <w:lang w:val="en-US"/>
        </w:rPr>
      </w:pPr>
    </w:p>
    <w:p w14:paraId="520E22E7" w14:textId="41AF777F" w:rsidR="00566F86" w:rsidRPr="00566F86" w:rsidRDefault="00566F86" w:rsidP="00566F86">
      <w:pPr>
        <w:pStyle w:val="Rubrik1"/>
        <w:numPr>
          <w:ilvl w:val="0"/>
          <w:numId w:val="2"/>
        </w:numPr>
        <w:ind w:left="567" w:hanging="567"/>
        <w:rPr>
          <w:rFonts w:ascii="Times New Roman" w:hAnsi="Times New Roman"/>
        </w:rPr>
      </w:pPr>
      <w:r>
        <w:rPr>
          <w:rFonts w:ascii="Times New Roman" w:hAnsi="Times New Roman"/>
          <w:bCs/>
          <w:lang w:val="en-GB"/>
        </w:rPr>
        <w:lastRenderedPageBreak/>
        <w:t xml:space="preserve">Changes and </w:t>
      </w:r>
      <w:r w:rsidR="000409D0">
        <w:rPr>
          <w:rFonts w:ascii="Times New Roman" w:hAnsi="Times New Roman"/>
          <w:bCs/>
          <w:lang w:val="en-GB"/>
        </w:rPr>
        <w:t>amendments</w:t>
      </w:r>
    </w:p>
    <w:p w14:paraId="035DD548" w14:textId="03881C4E" w:rsidR="00566F86" w:rsidRPr="00B430FB" w:rsidRDefault="00E70575" w:rsidP="00E70575">
      <w:pPr>
        <w:tabs>
          <w:tab w:val="left" w:pos="567"/>
        </w:tabs>
        <w:ind w:left="567" w:hanging="567"/>
        <w:rPr>
          <w:rFonts w:ascii="Times New Roman" w:hAnsi="Times New Roman"/>
          <w:lang w:val="en-US"/>
        </w:rPr>
      </w:pPr>
      <w:r>
        <w:rPr>
          <w:rFonts w:ascii="Times New Roman" w:hAnsi="Times New Roman"/>
          <w:lang w:val="en-GB"/>
        </w:rPr>
        <w:t xml:space="preserve">11.1 </w:t>
      </w:r>
      <w:r>
        <w:rPr>
          <w:rFonts w:ascii="Times New Roman" w:hAnsi="Times New Roman"/>
          <w:lang w:val="en-GB"/>
        </w:rPr>
        <w:tab/>
        <w:t xml:space="preserve">Changes and </w:t>
      </w:r>
      <w:r w:rsidR="000409D0">
        <w:rPr>
          <w:rFonts w:ascii="Times New Roman" w:hAnsi="Times New Roman"/>
          <w:lang w:val="en-GB"/>
        </w:rPr>
        <w:t>amendments</w:t>
      </w:r>
      <w:r w:rsidR="000409D0">
        <w:rPr>
          <w:rFonts w:ascii="Times New Roman" w:hAnsi="Times New Roman"/>
          <w:lang w:val="en-GB"/>
        </w:rPr>
        <w:t xml:space="preserve"> </w:t>
      </w:r>
      <w:r>
        <w:rPr>
          <w:rFonts w:ascii="Times New Roman" w:hAnsi="Times New Roman"/>
          <w:lang w:val="en-GB"/>
        </w:rPr>
        <w:t xml:space="preserve">to this Agreement </w:t>
      </w:r>
      <w:r w:rsidR="00EE0B45">
        <w:rPr>
          <w:rFonts w:ascii="Times New Roman" w:hAnsi="Times New Roman"/>
          <w:lang w:val="en-GB"/>
        </w:rPr>
        <w:t>must</w:t>
      </w:r>
      <w:r>
        <w:rPr>
          <w:rFonts w:ascii="Times New Roman" w:hAnsi="Times New Roman"/>
          <w:lang w:val="en-GB"/>
        </w:rPr>
        <w:t xml:space="preserve"> be made in writing and signed by the Parties in order to be valid. </w:t>
      </w:r>
    </w:p>
    <w:p w14:paraId="41CBEB12" w14:textId="77777777" w:rsidR="00E70575" w:rsidRPr="00B430FB" w:rsidRDefault="00E70575" w:rsidP="00E70575">
      <w:pPr>
        <w:tabs>
          <w:tab w:val="left" w:pos="567"/>
        </w:tabs>
        <w:ind w:left="567" w:hanging="567"/>
        <w:rPr>
          <w:rFonts w:ascii="Times New Roman" w:hAnsi="Times New Roman"/>
          <w:lang w:val="en-US"/>
        </w:rPr>
      </w:pPr>
    </w:p>
    <w:p w14:paraId="4705E90E" w14:textId="20287653" w:rsidR="00E70575" w:rsidRPr="00B430FB" w:rsidRDefault="00E70575" w:rsidP="00E70575">
      <w:pPr>
        <w:tabs>
          <w:tab w:val="left" w:pos="567"/>
        </w:tabs>
        <w:ind w:left="567" w:hanging="567"/>
        <w:rPr>
          <w:rFonts w:ascii="Times New Roman" w:hAnsi="Times New Roman"/>
          <w:lang w:val="en-US"/>
        </w:rPr>
      </w:pPr>
      <w:r>
        <w:rPr>
          <w:rFonts w:ascii="Times New Roman" w:hAnsi="Times New Roman"/>
          <w:lang w:val="en-GB"/>
        </w:rPr>
        <w:t>11.2</w:t>
      </w:r>
      <w:r>
        <w:rPr>
          <w:rFonts w:ascii="Times New Roman" w:hAnsi="Times New Roman"/>
          <w:lang w:val="en-GB"/>
        </w:rPr>
        <w:tab/>
      </w:r>
      <w:r w:rsidR="00E36C0E">
        <w:rPr>
          <w:rFonts w:ascii="Times New Roman" w:hAnsi="Times New Roman"/>
          <w:lang w:val="en-GB"/>
        </w:rPr>
        <w:t>Beyond what</w:t>
      </w:r>
      <w:r>
        <w:rPr>
          <w:rFonts w:ascii="Times New Roman" w:hAnsi="Times New Roman"/>
          <w:lang w:val="en-GB"/>
        </w:rPr>
        <w:t xml:space="preserve"> is specifically stated in this Agreement, neither Party has the right to fully or partially </w:t>
      </w:r>
      <w:r w:rsidR="00DE2B94">
        <w:rPr>
          <w:rFonts w:ascii="Times New Roman" w:hAnsi="Times New Roman"/>
          <w:lang w:val="en-GB"/>
        </w:rPr>
        <w:t xml:space="preserve">transfer </w:t>
      </w:r>
      <w:r>
        <w:rPr>
          <w:rFonts w:ascii="Times New Roman" w:hAnsi="Times New Roman"/>
          <w:lang w:val="en-GB"/>
        </w:rPr>
        <w:t>the rights or obligations under this Agreement without the written consent of the other Party.</w:t>
      </w:r>
    </w:p>
    <w:p w14:paraId="48CA9DEB" w14:textId="77777777" w:rsidR="00566F86" w:rsidRPr="00B430FB" w:rsidRDefault="00566F86" w:rsidP="002D5D06">
      <w:pPr>
        <w:tabs>
          <w:tab w:val="left" w:pos="567"/>
        </w:tabs>
        <w:rPr>
          <w:lang w:val="en-US"/>
        </w:rPr>
      </w:pPr>
    </w:p>
    <w:p w14:paraId="2019266D" w14:textId="77777777" w:rsidR="00566F86" w:rsidRPr="00B430FB" w:rsidRDefault="00566F86" w:rsidP="00566F86">
      <w:pPr>
        <w:pStyle w:val="Rubrik1"/>
        <w:numPr>
          <w:ilvl w:val="0"/>
          <w:numId w:val="2"/>
        </w:numPr>
        <w:ind w:left="567" w:hanging="567"/>
        <w:rPr>
          <w:rFonts w:ascii="Times New Roman" w:hAnsi="Times New Roman"/>
          <w:lang w:val="en-US"/>
        </w:rPr>
      </w:pPr>
      <w:r>
        <w:rPr>
          <w:rFonts w:ascii="Times New Roman" w:hAnsi="Times New Roman"/>
          <w:bCs/>
          <w:lang w:val="en-GB"/>
        </w:rPr>
        <w:t>Term of the Agreement and termination</w:t>
      </w:r>
    </w:p>
    <w:p w14:paraId="4F3DFFB5" w14:textId="16B4FA7B" w:rsidR="00C44E5D" w:rsidRPr="00B430FB" w:rsidRDefault="00C44E5D" w:rsidP="00FA0D1E">
      <w:pPr>
        <w:tabs>
          <w:tab w:val="left" w:pos="567"/>
        </w:tabs>
        <w:ind w:left="567" w:hanging="567"/>
        <w:rPr>
          <w:rFonts w:ascii="Times New Roman" w:hAnsi="Times New Roman"/>
          <w:szCs w:val="24"/>
          <w:lang w:val="en-US"/>
        </w:rPr>
      </w:pPr>
      <w:r>
        <w:rPr>
          <w:rFonts w:ascii="Times New Roman" w:hAnsi="Times New Roman"/>
          <w:szCs w:val="24"/>
          <w:lang w:val="en-GB"/>
        </w:rPr>
        <w:t>12.1</w:t>
      </w:r>
      <w:r>
        <w:rPr>
          <w:rFonts w:ascii="Times New Roman" w:hAnsi="Times New Roman"/>
          <w:szCs w:val="24"/>
          <w:lang w:val="en-GB"/>
        </w:rPr>
        <w:tab/>
        <w:t xml:space="preserve">This Agreement applies from the time that both Parties sign the Agreement and as long as there is joint </w:t>
      </w:r>
      <w:r w:rsidR="00A054AA">
        <w:rPr>
          <w:rFonts w:ascii="Times New Roman" w:hAnsi="Times New Roman"/>
          <w:szCs w:val="24"/>
          <w:lang w:val="en-GB"/>
        </w:rPr>
        <w:t xml:space="preserve">controllership between the Parties </w:t>
      </w:r>
      <w:r>
        <w:rPr>
          <w:rFonts w:ascii="Times New Roman" w:hAnsi="Times New Roman"/>
          <w:szCs w:val="24"/>
          <w:lang w:val="en-GB"/>
        </w:rPr>
        <w:t xml:space="preserve">for </w:t>
      </w:r>
      <w:r w:rsidR="00A054AA">
        <w:rPr>
          <w:rFonts w:ascii="Times New Roman" w:hAnsi="Times New Roman"/>
          <w:szCs w:val="24"/>
          <w:lang w:val="en-GB"/>
        </w:rPr>
        <w:t>the P</w:t>
      </w:r>
      <w:r>
        <w:rPr>
          <w:rFonts w:ascii="Times New Roman" w:hAnsi="Times New Roman"/>
          <w:szCs w:val="24"/>
          <w:lang w:val="en-GB"/>
        </w:rPr>
        <w:t xml:space="preserve">ersonal </w:t>
      </w:r>
      <w:r w:rsidR="00A054AA">
        <w:rPr>
          <w:rFonts w:ascii="Times New Roman" w:hAnsi="Times New Roman"/>
          <w:szCs w:val="24"/>
          <w:lang w:val="en-GB"/>
        </w:rPr>
        <w:t>D</w:t>
      </w:r>
      <w:r>
        <w:rPr>
          <w:rFonts w:ascii="Times New Roman" w:hAnsi="Times New Roman"/>
          <w:szCs w:val="24"/>
          <w:lang w:val="en-GB"/>
        </w:rPr>
        <w:t xml:space="preserve">ata. </w:t>
      </w:r>
    </w:p>
    <w:p w14:paraId="18878FEF" w14:textId="77777777" w:rsidR="002D5D06" w:rsidRPr="00B430FB" w:rsidRDefault="002D5D06" w:rsidP="002D5D06">
      <w:pPr>
        <w:tabs>
          <w:tab w:val="left" w:pos="567"/>
        </w:tabs>
        <w:ind w:left="567" w:hanging="567"/>
        <w:rPr>
          <w:rFonts w:ascii="Times New Roman" w:hAnsi="Times New Roman"/>
          <w:szCs w:val="24"/>
          <w:lang w:val="en-US"/>
        </w:rPr>
      </w:pPr>
    </w:p>
    <w:p w14:paraId="23A97AC0" w14:textId="37FA064B" w:rsidR="002D5D06" w:rsidRPr="00B430FB" w:rsidRDefault="00A856AC" w:rsidP="002D5D06">
      <w:pPr>
        <w:tabs>
          <w:tab w:val="left" w:pos="567"/>
        </w:tabs>
        <w:ind w:left="567" w:hanging="567"/>
        <w:rPr>
          <w:rFonts w:ascii="Times New Roman" w:hAnsi="Times New Roman"/>
          <w:szCs w:val="24"/>
          <w:lang w:val="en-US"/>
        </w:rPr>
      </w:pPr>
      <w:r>
        <w:rPr>
          <w:rFonts w:ascii="Times New Roman" w:hAnsi="Times New Roman"/>
          <w:szCs w:val="24"/>
          <w:lang w:val="en-GB"/>
        </w:rPr>
        <w:t xml:space="preserve">12.2 </w:t>
      </w:r>
      <w:r>
        <w:rPr>
          <w:rFonts w:ascii="Times New Roman" w:hAnsi="Times New Roman"/>
          <w:szCs w:val="24"/>
          <w:lang w:val="en-GB"/>
        </w:rPr>
        <w:tab/>
        <w:t>Unless the Parties agree otherwise or applicable legislation states otherwise, the Party that is no longer responsible for the Personal Data upon termination of the Agreement shall delete that Personal Data or transfer it to the Party considered solely responsible for it.</w:t>
      </w:r>
    </w:p>
    <w:p w14:paraId="37D6D0B2" w14:textId="77777777" w:rsidR="00E70575" w:rsidRPr="00B430FB" w:rsidRDefault="00E70575" w:rsidP="002D5D06">
      <w:pPr>
        <w:tabs>
          <w:tab w:val="left" w:pos="567"/>
        </w:tabs>
        <w:ind w:left="567" w:hanging="567"/>
        <w:rPr>
          <w:rFonts w:ascii="Times New Roman" w:hAnsi="Times New Roman"/>
          <w:szCs w:val="24"/>
          <w:lang w:val="en-US"/>
        </w:rPr>
      </w:pPr>
    </w:p>
    <w:p w14:paraId="4711184D" w14:textId="581EC65D" w:rsidR="00E70575" w:rsidRPr="00B430FB" w:rsidRDefault="00A856AC" w:rsidP="002D5D06">
      <w:pPr>
        <w:tabs>
          <w:tab w:val="left" w:pos="567"/>
        </w:tabs>
        <w:ind w:left="567" w:hanging="567"/>
        <w:rPr>
          <w:rFonts w:ascii="Times New Roman" w:hAnsi="Times New Roman"/>
          <w:szCs w:val="24"/>
          <w:lang w:val="en-US"/>
        </w:rPr>
      </w:pPr>
      <w:r>
        <w:rPr>
          <w:rFonts w:ascii="Times New Roman" w:hAnsi="Times New Roman"/>
          <w:szCs w:val="24"/>
          <w:lang w:val="en-GB"/>
        </w:rPr>
        <w:t>12.3</w:t>
      </w:r>
      <w:r>
        <w:rPr>
          <w:rFonts w:ascii="Times New Roman" w:hAnsi="Times New Roman"/>
          <w:szCs w:val="24"/>
          <w:lang w:val="en-GB"/>
        </w:rPr>
        <w:tab/>
        <w:t xml:space="preserve">In the event that either Party is obliged </w:t>
      </w:r>
      <w:r w:rsidR="005C3062">
        <w:rPr>
          <w:rFonts w:ascii="Times New Roman" w:hAnsi="Times New Roman"/>
          <w:szCs w:val="24"/>
          <w:lang w:val="en-GB"/>
        </w:rPr>
        <w:t>by primary or secondary legislation</w:t>
      </w:r>
      <w:r>
        <w:rPr>
          <w:rFonts w:ascii="Times New Roman" w:hAnsi="Times New Roman"/>
          <w:szCs w:val="24"/>
          <w:lang w:val="en-GB"/>
        </w:rPr>
        <w:t xml:space="preserve">, agency regulations or decisions to retain Personal Data even after this Agreement has ceased to apply, this Personal Data may only be used for the purpose stated in the </w:t>
      </w:r>
      <w:r w:rsidR="005C3062">
        <w:rPr>
          <w:rFonts w:ascii="Times New Roman" w:hAnsi="Times New Roman"/>
          <w:szCs w:val="24"/>
          <w:lang w:val="en-GB"/>
        </w:rPr>
        <w:t>legislation</w:t>
      </w:r>
      <w:r>
        <w:rPr>
          <w:rFonts w:ascii="Times New Roman" w:hAnsi="Times New Roman"/>
          <w:szCs w:val="24"/>
          <w:lang w:val="en-GB"/>
        </w:rPr>
        <w:t>, agency regulations or decisions that cause the Personal Data to be retained. In that case, the other Party must be informed of this and the reasons for it.</w:t>
      </w:r>
    </w:p>
    <w:p w14:paraId="75DE216E" w14:textId="77777777" w:rsidR="00E70575" w:rsidRPr="00B430FB" w:rsidRDefault="00E70575" w:rsidP="00E25734">
      <w:pPr>
        <w:tabs>
          <w:tab w:val="left" w:pos="567"/>
        </w:tabs>
        <w:rPr>
          <w:rFonts w:ascii="Times New Roman" w:hAnsi="Times New Roman"/>
          <w:lang w:val="en-US"/>
        </w:rPr>
      </w:pPr>
    </w:p>
    <w:p w14:paraId="4D0CA5BE" w14:textId="756A5658" w:rsidR="00E70575" w:rsidRPr="00976DD0" w:rsidRDefault="00E70575" w:rsidP="00976DD0">
      <w:pPr>
        <w:pStyle w:val="Rubrik1"/>
        <w:numPr>
          <w:ilvl w:val="0"/>
          <w:numId w:val="2"/>
        </w:numPr>
        <w:ind w:left="567" w:hanging="567"/>
        <w:rPr>
          <w:rFonts w:ascii="Times New Roman" w:hAnsi="Times New Roman"/>
        </w:rPr>
      </w:pPr>
      <w:r>
        <w:rPr>
          <w:rFonts w:ascii="Times New Roman" w:hAnsi="Times New Roman"/>
          <w:bCs/>
          <w:lang w:val="en-GB"/>
        </w:rPr>
        <w:t>Applicable law and disputes</w:t>
      </w:r>
    </w:p>
    <w:p w14:paraId="793F3613" w14:textId="087E9F9C" w:rsidR="00F05CAE" w:rsidRPr="00187F6A" w:rsidRDefault="00E70575" w:rsidP="00BA572B">
      <w:pPr>
        <w:tabs>
          <w:tab w:val="left" w:pos="567"/>
        </w:tabs>
        <w:ind w:left="567" w:hanging="567"/>
        <w:rPr>
          <w:rFonts w:ascii="Times New Roman" w:hAnsi="Times New Roman"/>
          <w:sz w:val="26"/>
          <w:szCs w:val="24"/>
          <w:lang w:val="en-US"/>
        </w:rPr>
      </w:pPr>
      <w:r>
        <w:rPr>
          <w:rFonts w:ascii="Times New Roman" w:hAnsi="Times New Roman"/>
          <w:szCs w:val="24"/>
          <w:lang w:val="en-GB"/>
        </w:rPr>
        <w:t>13.1</w:t>
      </w:r>
      <w:r>
        <w:rPr>
          <w:rFonts w:ascii="Times New Roman" w:hAnsi="Times New Roman"/>
          <w:szCs w:val="24"/>
          <w:lang w:val="en-GB"/>
        </w:rPr>
        <w:tab/>
        <w:t xml:space="preserve">Unless otherwise stated in the </w:t>
      </w:r>
      <w:r w:rsidR="00390136">
        <w:rPr>
          <w:rFonts w:ascii="Times New Roman" w:hAnsi="Times New Roman"/>
          <w:szCs w:val="24"/>
          <w:lang w:val="en-GB"/>
        </w:rPr>
        <w:t>Main</w:t>
      </w:r>
      <w:r w:rsidR="00390136">
        <w:rPr>
          <w:rFonts w:ascii="Times New Roman" w:hAnsi="Times New Roman"/>
          <w:szCs w:val="24"/>
          <w:lang w:val="en-GB"/>
        </w:rPr>
        <w:t xml:space="preserve"> </w:t>
      </w:r>
      <w:r>
        <w:rPr>
          <w:rFonts w:ascii="Times New Roman" w:hAnsi="Times New Roman"/>
          <w:szCs w:val="24"/>
          <w:lang w:val="en-GB"/>
        </w:rPr>
        <w:t xml:space="preserve">Agreement, disputes regarding the interpretation or application of this Agreement are to be settled according to Swedish law and brought before an ordinary Swedish court. </w:t>
      </w:r>
      <w:r w:rsidR="00EB30B2">
        <w:rPr>
          <w:rFonts w:ascii="Times New Roman" w:hAnsi="Times New Roman"/>
          <w:szCs w:val="24"/>
          <w:lang w:val="en-GB"/>
        </w:rPr>
        <w:t>[</w:t>
      </w:r>
      <w:r w:rsidRPr="00187F6A">
        <w:rPr>
          <w:rFonts w:ascii="Times New Roman" w:hAnsi="Times New Roman"/>
          <w:szCs w:val="24"/>
          <w:highlight w:val="yellow"/>
          <w:lang w:val="en-GB"/>
        </w:rPr>
        <w:t xml:space="preserve">In the event that Parties are Swedish authorities, the dispute is to be ultimately settled instead by the </w:t>
      </w:r>
      <w:r w:rsidR="005C3062" w:rsidRPr="00187F6A">
        <w:rPr>
          <w:rFonts w:ascii="Times New Roman" w:hAnsi="Times New Roman"/>
          <w:szCs w:val="24"/>
          <w:highlight w:val="yellow"/>
          <w:lang w:val="en-GB"/>
        </w:rPr>
        <w:t>immediately higher</w:t>
      </w:r>
      <w:r w:rsidRPr="00187F6A">
        <w:rPr>
          <w:rFonts w:ascii="Times New Roman" w:hAnsi="Times New Roman"/>
          <w:szCs w:val="24"/>
          <w:highlight w:val="yellow"/>
          <w:lang w:val="en-GB"/>
        </w:rPr>
        <w:t xml:space="preserve"> authority or otherwise by the applicable dispute resolution mechanism of the Swedish state.</w:t>
      </w:r>
      <w:r w:rsidR="00EB30B2">
        <w:rPr>
          <w:rFonts w:ascii="Times New Roman" w:hAnsi="Times New Roman"/>
          <w:sz w:val="26"/>
          <w:szCs w:val="24"/>
          <w:lang w:val="en-GB"/>
        </w:rPr>
        <w:t>]</w:t>
      </w:r>
    </w:p>
    <w:p w14:paraId="090A5EC2" w14:textId="541D7558" w:rsidR="00F05CAE" w:rsidRPr="00B430FB" w:rsidRDefault="00F05CAE" w:rsidP="007A6C10">
      <w:pPr>
        <w:rPr>
          <w:rFonts w:ascii="Times New Roman" w:hAnsi="Times New Roman"/>
          <w:szCs w:val="24"/>
          <w:lang w:val="en-US"/>
        </w:rPr>
      </w:pPr>
    </w:p>
    <w:p w14:paraId="092BA290" w14:textId="02F49CA3" w:rsidR="003E1571" w:rsidRPr="00B430FB" w:rsidRDefault="003E1571" w:rsidP="007A6C10">
      <w:pPr>
        <w:rPr>
          <w:rFonts w:ascii="Times New Roman" w:hAnsi="Times New Roman"/>
          <w:szCs w:val="24"/>
          <w:lang w:val="en-US"/>
        </w:rPr>
      </w:pPr>
    </w:p>
    <w:p w14:paraId="7D29D59B" w14:textId="77777777" w:rsidR="003E1571" w:rsidRPr="00B430FB" w:rsidRDefault="003E1571" w:rsidP="007A6C10">
      <w:pPr>
        <w:rPr>
          <w:rFonts w:ascii="Times New Roman" w:hAnsi="Times New Roman"/>
          <w:szCs w:val="24"/>
          <w:lang w:val="en-US"/>
        </w:rPr>
      </w:pPr>
    </w:p>
    <w:p w14:paraId="6DE1E2A9" w14:textId="77777777" w:rsidR="007A6C10" w:rsidRPr="00B430FB" w:rsidRDefault="007A6C10" w:rsidP="007A6C10">
      <w:pPr>
        <w:jc w:val="center"/>
        <w:rPr>
          <w:rFonts w:ascii="Times New Roman" w:hAnsi="Times New Roman"/>
          <w:szCs w:val="24"/>
          <w:lang w:val="en-US"/>
        </w:rPr>
      </w:pPr>
      <w:r>
        <w:rPr>
          <w:rFonts w:ascii="Times New Roman" w:hAnsi="Times New Roman"/>
          <w:szCs w:val="24"/>
          <w:lang w:val="en-GB"/>
        </w:rPr>
        <w:t>_____________________</w:t>
      </w:r>
    </w:p>
    <w:p w14:paraId="0DC1515A" w14:textId="77777777" w:rsidR="007A6C10" w:rsidRPr="00B430FB" w:rsidRDefault="007A6C10" w:rsidP="007A6C10">
      <w:pPr>
        <w:jc w:val="center"/>
        <w:rPr>
          <w:rFonts w:ascii="Times New Roman" w:hAnsi="Times New Roman"/>
          <w:szCs w:val="24"/>
          <w:lang w:val="en-US"/>
        </w:rPr>
      </w:pPr>
    </w:p>
    <w:p w14:paraId="4CC9ED09" w14:textId="77777777" w:rsidR="003E1571" w:rsidRPr="00B430FB" w:rsidRDefault="003E1571" w:rsidP="00E70575">
      <w:pPr>
        <w:rPr>
          <w:rFonts w:ascii="Times New Roman" w:hAnsi="Times New Roman"/>
          <w:szCs w:val="24"/>
          <w:lang w:val="en-US"/>
        </w:rPr>
      </w:pPr>
    </w:p>
    <w:p w14:paraId="7799D73D" w14:textId="77777777" w:rsidR="003E1571" w:rsidRPr="00B430FB" w:rsidRDefault="003E1571" w:rsidP="00E70575">
      <w:pPr>
        <w:rPr>
          <w:rFonts w:ascii="Times New Roman" w:hAnsi="Times New Roman"/>
          <w:szCs w:val="24"/>
          <w:lang w:val="en-US"/>
        </w:rPr>
      </w:pPr>
    </w:p>
    <w:p w14:paraId="1B201D06" w14:textId="77777777" w:rsidR="003E1571" w:rsidRPr="00B430FB" w:rsidRDefault="003E1571" w:rsidP="00E70575">
      <w:pPr>
        <w:rPr>
          <w:rFonts w:ascii="Times New Roman" w:hAnsi="Times New Roman"/>
          <w:szCs w:val="24"/>
          <w:lang w:val="en-US"/>
        </w:rPr>
      </w:pPr>
    </w:p>
    <w:p w14:paraId="35D458D2" w14:textId="77777777" w:rsidR="003E1571" w:rsidRPr="00B430FB" w:rsidRDefault="003E1571" w:rsidP="00E70575">
      <w:pPr>
        <w:rPr>
          <w:rFonts w:ascii="Times New Roman" w:hAnsi="Times New Roman"/>
          <w:szCs w:val="24"/>
          <w:lang w:val="en-US"/>
        </w:rPr>
      </w:pPr>
    </w:p>
    <w:p w14:paraId="051940BE" w14:textId="77777777" w:rsidR="003E1571" w:rsidRPr="00B430FB" w:rsidRDefault="003E1571" w:rsidP="00E70575">
      <w:pPr>
        <w:rPr>
          <w:rFonts w:ascii="Times New Roman" w:hAnsi="Times New Roman"/>
          <w:szCs w:val="24"/>
          <w:lang w:val="en-US"/>
        </w:rPr>
      </w:pPr>
    </w:p>
    <w:p w14:paraId="2C8141EF" w14:textId="77777777" w:rsidR="003E1571" w:rsidRPr="00B430FB" w:rsidRDefault="003E1571" w:rsidP="00E70575">
      <w:pPr>
        <w:rPr>
          <w:rFonts w:ascii="Times New Roman" w:hAnsi="Times New Roman"/>
          <w:szCs w:val="24"/>
          <w:lang w:val="en-US"/>
        </w:rPr>
      </w:pPr>
    </w:p>
    <w:p w14:paraId="053118A1" w14:textId="77777777" w:rsidR="003E1571" w:rsidRPr="00B430FB" w:rsidRDefault="003E1571" w:rsidP="00E70575">
      <w:pPr>
        <w:rPr>
          <w:rFonts w:ascii="Times New Roman" w:hAnsi="Times New Roman"/>
          <w:szCs w:val="24"/>
          <w:lang w:val="en-US"/>
        </w:rPr>
      </w:pPr>
    </w:p>
    <w:p w14:paraId="108ADB53" w14:textId="77777777" w:rsidR="003E1571" w:rsidRPr="00B430FB" w:rsidRDefault="003E1571" w:rsidP="00E70575">
      <w:pPr>
        <w:rPr>
          <w:rFonts w:ascii="Times New Roman" w:hAnsi="Times New Roman"/>
          <w:szCs w:val="24"/>
          <w:lang w:val="en-US"/>
        </w:rPr>
      </w:pPr>
    </w:p>
    <w:p w14:paraId="12E99A8C" w14:textId="77777777" w:rsidR="003E1571" w:rsidRPr="00B430FB" w:rsidRDefault="003E1571" w:rsidP="00E70575">
      <w:pPr>
        <w:rPr>
          <w:rFonts w:ascii="Times New Roman" w:hAnsi="Times New Roman"/>
          <w:szCs w:val="24"/>
          <w:lang w:val="en-US"/>
        </w:rPr>
      </w:pPr>
    </w:p>
    <w:p w14:paraId="443D6E1A" w14:textId="77777777" w:rsidR="003E1571" w:rsidRPr="00B430FB" w:rsidRDefault="003E1571" w:rsidP="00E70575">
      <w:pPr>
        <w:rPr>
          <w:rFonts w:ascii="Times New Roman" w:hAnsi="Times New Roman"/>
          <w:szCs w:val="24"/>
          <w:lang w:val="en-US"/>
        </w:rPr>
      </w:pPr>
    </w:p>
    <w:p w14:paraId="4E773E30" w14:textId="76C2A4A7" w:rsidR="003E1571" w:rsidRPr="00B430FB" w:rsidRDefault="003E1571" w:rsidP="00E70575">
      <w:pPr>
        <w:rPr>
          <w:rFonts w:ascii="Times New Roman" w:hAnsi="Times New Roman"/>
          <w:szCs w:val="24"/>
          <w:lang w:val="en-US"/>
        </w:rPr>
      </w:pPr>
    </w:p>
    <w:p w14:paraId="4C5AA929" w14:textId="37F5096C" w:rsidR="007A6C10" w:rsidRPr="00B430FB" w:rsidRDefault="006D4C84" w:rsidP="00E70575">
      <w:pPr>
        <w:rPr>
          <w:rFonts w:ascii="Times New Roman" w:hAnsi="Times New Roman"/>
          <w:szCs w:val="24"/>
          <w:lang w:val="en-US"/>
        </w:rPr>
      </w:pPr>
      <w:r>
        <w:rPr>
          <w:rFonts w:ascii="Times New Roman" w:hAnsi="Times New Roman"/>
          <w:szCs w:val="24"/>
          <w:lang w:val="en-GB"/>
        </w:rPr>
        <w:t>This Agreement has been drawn up in 2 (two) identical copies, of which each Party has received one copy.</w:t>
      </w:r>
    </w:p>
    <w:p w14:paraId="4D185DF7" w14:textId="77777777" w:rsidR="00E70575" w:rsidRPr="00B430FB" w:rsidRDefault="00E70575" w:rsidP="00E70575">
      <w:pPr>
        <w:rPr>
          <w:rFonts w:ascii="Times New Roman" w:hAnsi="Times New Roman"/>
          <w:lang w:val="en-US"/>
        </w:rPr>
      </w:pPr>
    </w:p>
    <w:p w14:paraId="49B2CDE7" w14:textId="4E10A84F" w:rsidR="00E70575" w:rsidRPr="00B430FB" w:rsidRDefault="00E70575" w:rsidP="00E70575">
      <w:pPr>
        <w:rPr>
          <w:rFonts w:ascii="Times New Roman" w:hAnsi="Times New Roman"/>
          <w:szCs w:val="24"/>
          <w:lang w:val="en-US"/>
        </w:rPr>
      </w:pPr>
    </w:p>
    <w:p w14:paraId="60CAC471" w14:textId="7CBDD978" w:rsidR="003E1571" w:rsidRPr="00B430FB" w:rsidRDefault="00E70575" w:rsidP="003E1571">
      <w:pPr>
        <w:widowControl w:val="0"/>
        <w:spacing w:after="120"/>
        <w:ind w:left="4620" w:hanging="4620"/>
        <w:rPr>
          <w:rFonts w:ascii="Times New Roman" w:eastAsia="Times New Roman" w:hAnsi="Times New Roman"/>
          <w:szCs w:val="24"/>
          <w:lang w:val="en-US"/>
        </w:rPr>
      </w:pPr>
      <w:r>
        <w:rPr>
          <w:rFonts w:ascii="Times New Roman" w:eastAsia="Times New Roman" w:hAnsi="Times New Roman"/>
          <w:b/>
          <w:bCs/>
          <w:szCs w:val="24"/>
          <w:lang w:val="en-GB"/>
        </w:rPr>
        <w:t xml:space="preserve">Uppsala </w:t>
      </w:r>
      <w:proofErr w:type="spellStart"/>
      <w:r w:rsidR="00EB30B2">
        <w:rPr>
          <w:rFonts w:ascii="Times New Roman" w:eastAsia="Times New Roman" w:hAnsi="Times New Roman"/>
          <w:b/>
          <w:bCs/>
          <w:szCs w:val="24"/>
          <w:lang w:val="en-GB"/>
        </w:rPr>
        <w:t>universitet</w:t>
      </w:r>
      <w:proofErr w:type="spellEnd"/>
      <w:r>
        <w:rPr>
          <w:rFonts w:ascii="Times New Roman" w:eastAsia="Times New Roman" w:hAnsi="Times New Roman"/>
          <w:b/>
          <w:bCs/>
          <w:szCs w:val="24"/>
          <w:lang w:val="en-GB"/>
        </w:rPr>
        <w:tab/>
        <w:t>[</w:t>
      </w:r>
      <w:r>
        <w:rPr>
          <w:rFonts w:ascii="Times New Roman" w:eastAsia="Times New Roman" w:hAnsi="Times New Roman"/>
          <w:szCs w:val="24"/>
          <w:highlight w:val="yellow"/>
          <w:lang w:val="en-GB"/>
        </w:rPr>
        <w:t>Name</w:t>
      </w:r>
      <w:r>
        <w:rPr>
          <w:rFonts w:ascii="Times New Roman" w:eastAsia="Times New Roman" w:hAnsi="Times New Roman"/>
          <w:szCs w:val="24"/>
          <w:lang w:val="en-GB"/>
        </w:rPr>
        <w:t>]</w:t>
      </w:r>
    </w:p>
    <w:p w14:paraId="587D97C5" w14:textId="60E8DF48" w:rsidR="00E70575" w:rsidRPr="00B430FB" w:rsidRDefault="00E70575" w:rsidP="003E1571">
      <w:pPr>
        <w:widowControl w:val="0"/>
        <w:spacing w:after="120"/>
        <w:ind w:left="4620" w:hanging="4620"/>
        <w:rPr>
          <w:rFonts w:ascii="Times New Roman" w:eastAsia="Times New Roman" w:hAnsi="Times New Roman"/>
          <w:szCs w:val="24"/>
          <w:lang w:val="en-US"/>
        </w:rPr>
      </w:pPr>
      <w:r>
        <w:rPr>
          <w:lang w:val="en-GB"/>
        </w:rPr>
        <w:tab/>
      </w:r>
    </w:p>
    <w:p w14:paraId="65343A67" w14:textId="77777777" w:rsidR="00E70575" w:rsidRPr="00B430FB" w:rsidRDefault="00E70575" w:rsidP="00E70575">
      <w:pPr>
        <w:widowControl w:val="0"/>
        <w:tabs>
          <w:tab w:val="left" w:pos="4320"/>
          <w:tab w:val="left" w:pos="5040"/>
          <w:tab w:val="left" w:pos="9900"/>
        </w:tabs>
        <w:spacing w:after="120"/>
        <w:rPr>
          <w:rFonts w:ascii="Times New Roman" w:eastAsia="Times New Roman" w:hAnsi="Times New Roman"/>
          <w:szCs w:val="24"/>
          <w:u w:val="single"/>
          <w:lang w:val="en-US"/>
        </w:rPr>
      </w:pPr>
      <w:r>
        <w:rPr>
          <w:rFonts w:ascii="Times New Roman" w:eastAsia="Times New Roman" w:hAnsi="Times New Roman"/>
          <w:noProof/>
          <w:szCs w:val="24"/>
          <w:lang w:val="en-GB"/>
        </w:rPr>
        <mc:AlternateContent>
          <mc:Choice Requires="wps">
            <w:drawing>
              <wp:anchor distT="4294967294" distB="4294967294" distL="114300" distR="114300" simplePos="0" relativeHeight="251660288" behindDoc="0" locked="0" layoutInCell="1" allowOverlap="1" wp14:anchorId="222A0373" wp14:editId="40D321D4">
                <wp:simplePos x="0" y="0"/>
                <wp:positionH relativeFrom="column">
                  <wp:posOffset>2964180</wp:posOffset>
                </wp:positionH>
                <wp:positionV relativeFrom="paragraph">
                  <wp:posOffset>245441</wp:posOffset>
                </wp:positionV>
                <wp:extent cx="1757680" cy="0"/>
                <wp:effectExtent l="0" t="0" r="33020"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E19C1" id="_x0000_t32" coordsize="21600,21600" o:spt="32" o:oned="t" path="m,l21600,21600e" filled="f">
                <v:path arrowok="t" fillok="f" o:connecttype="none"/>
                <o:lock v:ext="edit" shapetype="t"/>
              </v:shapetype>
              <v:shape id="AutoShape 7" o:spid="_x0000_s1026" type="#_x0000_t32" style="position:absolute;margin-left:233.4pt;margin-top:19.35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0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"/>
            </w:pict>
          </mc:Fallback>
        </mc:AlternateContent>
      </w:r>
      <w:r>
        <w:rPr>
          <w:rFonts w:ascii="Times New Roman" w:eastAsia="Times New Roman" w:hAnsi="Times New Roman"/>
          <w:noProof/>
          <w:szCs w:val="24"/>
          <w:lang w:val="en-GB"/>
        </w:rPr>
        <mc:AlternateContent>
          <mc:Choice Requires="wps">
            <w:drawing>
              <wp:anchor distT="4294967294" distB="4294967294" distL="114300" distR="114300" simplePos="0" relativeHeight="251659264" behindDoc="0" locked="0" layoutInCell="1" allowOverlap="1" wp14:anchorId="7EC58DB1" wp14:editId="7BD9AAAB">
                <wp:simplePos x="0" y="0"/>
                <wp:positionH relativeFrom="column">
                  <wp:posOffset>5715</wp:posOffset>
                </wp:positionH>
                <wp:positionV relativeFrom="paragraph">
                  <wp:posOffset>253696</wp:posOffset>
                </wp:positionV>
                <wp:extent cx="1757680" cy="0"/>
                <wp:effectExtent l="0" t="0" r="33020"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706B9" id="AutoShape 6" o:spid="_x0000_s1026" type="#_x0000_t32" style="position:absolute;margin-left:.45pt;margin-top:20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DN7+15HwIAADwEAAAOAAAAAAAAAAAAAAAAAC4CAABkcnMvZTJvRG9jLnhtbFBLAQIt&#10;ABQABgAIAAAAIQDwLlxg2wAAAAYBAAAPAAAAAAAAAAAAAAAAAHkEAABkcnMvZG93bnJldi54bWxQ&#10;SwUGAAAAAAQABADzAAAAgQUAAAAA&#10;"/>
            </w:pict>
          </mc:Fallback>
        </mc:AlternateContent>
      </w:r>
      <w:r>
        <w:rPr>
          <w:rFonts w:ascii="Times New Roman" w:eastAsia="Times New Roman" w:hAnsi="Times New Roman"/>
          <w:szCs w:val="24"/>
          <w:lang w:val="en-GB"/>
        </w:rPr>
        <w:tab/>
      </w:r>
      <w:r>
        <w:rPr>
          <w:rFonts w:ascii="Times New Roman" w:eastAsia="Times New Roman" w:hAnsi="Times New Roman"/>
          <w:szCs w:val="24"/>
          <w:lang w:val="en-GB"/>
        </w:rPr>
        <w:tab/>
      </w:r>
    </w:p>
    <w:p w14:paraId="1FB17975" w14:textId="77777777" w:rsidR="00E70575" w:rsidRPr="00B430FB" w:rsidRDefault="00E70575" w:rsidP="00E70575">
      <w:pPr>
        <w:widowControl w:val="0"/>
        <w:tabs>
          <w:tab w:val="left" w:pos="4320"/>
          <w:tab w:val="left" w:pos="4678"/>
          <w:tab w:val="left" w:pos="5040"/>
          <w:tab w:val="left" w:pos="9900"/>
        </w:tabs>
        <w:spacing w:after="120"/>
        <w:rPr>
          <w:rFonts w:ascii="Times New Roman" w:eastAsia="Times New Roman" w:hAnsi="Times New Roman"/>
          <w:i/>
          <w:szCs w:val="24"/>
          <w:lang w:val="en-US"/>
        </w:rPr>
      </w:pPr>
      <w:r>
        <w:rPr>
          <w:rFonts w:ascii="Times New Roman" w:eastAsia="Times New Roman" w:hAnsi="Times New Roman"/>
          <w:i/>
          <w:iCs/>
          <w:szCs w:val="24"/>
          <w:lang w:val="en-GB"/>
        </w:rPr>
        <w:t>Signature</w:t>
      </w:r>
      <w:r>
        <w:rPr>
          <w:rFonts w:ascii="Times New Roman" w:eastAsia="Times New Roman" w:hAnsi="Times New Roman"/>
          <w:i/>
          <w:iCs/>
          <w:szCs w:val="24"/>
          <w:lang w:val="en-GB"/>
        </w:rPr>
        <w:tab/>
      </w:r>
      <w:r>
        <w:rPr>
          <w:rFonts w:ascii="Times New Roman" w:eastAsia="Times New Roman" w:hAnsi="Times New Roman"/>
          <w:i/>
          <w:iCs/>
          <w:szCs w:val="24"/>
          <w:lang w:val="en-GB"/>
        </w:rPr>
        <w:tab/>
      </w:r>
      <w:proofErr w:type="spellStart"/>
      <w:r>
        <w:rPr>
          <w:rFonts w:ascii="Times New Roman" w:eastAsia="Times New Roman" w:hAnsi="Times New Roman"/>
          <w:i/>
          <w:iCs/>
          <w:szCs w:val="24"/>
          <w:lang w:val="en-GB"/>
        </w:rPr>
        <w:t>Signature</w:t>
      </w:r>
      <w:proofErr w:type="spellEnd"/>
    </w:p>
    <w:p w14:paraId="768D3087" w14:textId="77777777" w:rsidR="00E70575" w:rsidRPr="00B430FB" w:rsidRDefault="00E70575" w:rsidP="00E70575">
      <w:pPr>
        <w:widowControl w:val="0"/>
        <w:tabs>
          <w:tab w:val="left" w:pos="4320"/>
          <w:tab w:val="left" w:pos="5040"/>
          <w:tab w:val="left" w:pos="9900"/>
        </w:tabs>
        <w:spacing w:after="120"/>
        <w:rPr>
          <w:rFonts w:ascii="Times New Roman" w:eastAsia="Times New Roman" w:hAnsi="Times New Roman"/>
          <w:szCs w:val="24"/>
          <w:u w:val="single"/>
          <w:lang w:val="en-US"/>
        </w:rPr>
      </w:pPr>
    </w:p>
    <w:p w14:paraId="218B9FA2" w14:textId="77777777" w:rsidR="00E70575" w:rsidRPr="00B430FB" w:rsidRDefault="00E70575" w:rsidP="00E70575">
      <w:pPr>
        <w:widowControl w:val="0"/>
        <w:tabs>
          <w:tab w:val="left" w:pos="4320"/>
          <w:tab w:val="left" w:pos="4678"/>
          <w:tab w:val="left" w:pos="9900"/>
        </w:tabs>
        <w:spacing w:after="120"/>
        <w:rPr>
          <w:rFonts w:ascii="Times New Roman" w:eastAsia="Times New Roman" w:hAnsi="Times New Roman"/>
          <w:szCs w:val="24"/>
          <w:u w:val="single"/>
          <w:lang w:val="en-US"/>
        </w:rPr>
      </w:pPr>
      <w:r>
        <w:rPr>
          <w:rFonts w:ascii="Times New Roman" w:eastAsia="Times New Roman" w:hAnsi="Times New Roman"/>
          <w:noProof/>
          <w:szCs w:val="24"/>
          <w:lang w:val="en-GB"/>
        </w:rPr>
        <mc:AlternateContent>
          <mc:Choice Requires="wps">
            <w:drawing>
              <wp:anchor distT="4294967294" distB="4294967294" distL="114300" distR="114300" simplePos="0" relativeHeight="251662336" behindDoc="0" locked="0" layoutInCell="1" allowOverlap="1" wp14:anchorId="68756D8F" wp14:editId="7BF9087F">
                <wp:simplePos x="0" y="0"/>
                <wp:positionH relativeFrom="column">
                  <wp:posOffset>2964180</wp:posOffset>
                </wp:positionH>
                <wp:positionV relativeFrom="paragraph">
                  <wp:posOffset>245441</wp:posOffset>
                </wp:positionV>
                <wp:extent cx="1757680" cy="0"/>
                <wp:effectExtent l="0" t="0" r="3302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BA551" id="AutoShape 10" o:spid="_x0000_s1026" type="#_x0000_t32" style="position:absolute;margin-left:233.4pt;margin-top:19.35pt;width:13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ZoHw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"/>
            </w:pict>
          </mc:Fallback>
        </mc:AlternateContent>
      </w:r>
      <w:r>
        <w:rPr>
          <w:rFonts w:ascii="Times New Roman" w:eastAsia="Times New Roman" w:hAnsi="Times New Roman"/>
          <w:noProof/>
          <w:szCs w:val="24"/>
          <w:lang w:val="en-GB"/>
        </w:rPr>
        <mc:AlternateContent>
          <mc:Choice Requires="wps">
            <w:drawing>
              <wp:anchor distT="4294967294" distB="4294967294" distL="114300" distR="114300" simplePos="0" relativeHeight="251661312" behindDoc="0" locked="0" layoutInCell="1" allowOverlap="1" wp14:anchorId="1BC7F284" wp14:editId="60AF6786">
                <wp:simplePos x="0" y="0"/>
                <wp:positionH relativeFrom="column">
                  <wp:posOffset>5715</wp:posOffset>
                </wp:positionH>
                <wp:positionV relativeFrom="paragraph">
                  <wp:posOffset>253696</wp:posOffset>
                </wp:positionV>
                <wp:extent cx="1757680" cy="0"/>
                <wp:effectExtent l="0" t="0" r="3302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1E219" id="AutoShape 9" o:spid="_x0000_s1026" type="#_x0000_t32" style="position:absolute;margin-left:.45pt;margin-top:20pt;width:138.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j+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AuUzj+HwIAADwEAAAOAAAAAAAAAAAAAAAAAC4CAABkcnMvZTJvRG9jLnhtbFBLAQIt&#10;ABQABgAIAAAAIQDwLlxg2wAAAAYBAAAPAAAAAAAAAAAAAAAAAHkEAABkcnMvZG93bnJldi54bWxQ&#10;SwUGAAAAAAQABADzAAAAgQUAAAAA&#10;"/>
            </w:pict>
          </mc:Fallback>
        </mc:AlternateContent>
      </w:r>
      <w:r>
        <w:rPr>
          <w:rFonts w:ascii="Times New Roman" w:eastAsia="Times New Roman" w:hAnsi="Times New Roman"/>
          <w:szCs w:val="24"/>
          <w:lang w:val="en-GB"/>
        </w:rPr>
        <w:tab/>
      </w:r>
      <w:r>
        <w:rPr>
          <w:rFonts w:ascii="Times New Roman" w:eastAsia="Times New Roman" w:hAnsi="Times New Roman"/>
          <w:szCs w:val="24"/>
          <w:lang w:val="en-GB"/>
        </w:rPr>
        <w:tab/>
      </w:r>
    </w:p>
    <w:p w14:paraId="0477D59C" w14:textId="77777777" w:rsidR="00E70575" w:rsidRPr="00B430FB" w:rsidRDefault="00E70575" w:rsidP="00E70575">
      <w:pPr>
        <w:widowControl w:val="0"/>
        <w:tabs>
          <w:tab w:val="left" w:pos="4320"/>
          <w:tab w:val="left" w:pos="4678"/>
          <w:tab w:val="left" w:pos="5040"/>
          <w:tab w:val="left" w:pos="5387"/>
          <w:tab w:val="left" w:pos="9900"/>
        </w:tabs>
        <w:spacing w:after="120"/>
        <w:rPr>
          <w:rFonts w:ascii="Times New Roman" w:eastAsia="Times New Roman" w:hAnsi="Times New Roman"/>
          <w:i/>
          <w:szCs w:val="24"/>
          <w:lang w:val="en-US"/>
        </w:rPr>
      </w:pPr>
      <w:r>
        <w:rPr>
          <w:rFonts w:ascii="Times New Roman" w:eastAsia="Times New Roman" w:hAnsi="Times New Roman"/>
          <w:i/>
          <w:iCs/>
          <w:szCs w:val="24"/>
          <w:lang w:val="en-GB"/>
        </w:rPr>
        <w:t>Name in block letters, position</w:t>
      </w:r>
      <w:r>
        <w:rPr>
          <w:rFonts w:ascii="Times New Roman" w:eastAsia="Times New Roman" w:hAnsi="Times New Roman"/>
          <w:i/>
          <w:iCs/>
          <w:szCs w:val="24"/>
          <w:lang w:val="en-GB"/>
        </w:rPr>
        <w:tab/>
      </w:r>
      <w:r>
        <w:rPr>
          <w:rFonts w:ascii="Times New Roman" w:eastAsia="Times New Roman" w:hAnsi="Times New Roman"/>
          <w:i/>
          <w:iCs/>
          <w:szCs w:val="24"/>
          <w:lang w:val="en-GB"/>
        </w:rPr>
        <w:tab/>
        <w:t>Name in block letters, position</w:t>
      </w:r>
    </w:p>
    <w:p w14:paraId="044A674A" w14:textId="77777777" w:rsidR="00E70575" w:rsidRPr="00B430FB" w:rsidRDefault="00E70575" w:rsidP="00E70575">
      <w:pPr>
        <w:widowControl w:val="0"/>
        <w:tabs>
          <w:tab w:val="left" w:pos="4320"/>
          <w:tab w:val="left" w:pos="5040"/>
          <w:tab w:val="left" w:pos="9900"/>
        </w:tabs>
        <w:spacing w:after="120"/>
        <w:rPr>
          <w:rFonts w:ascii="Times New Roman" w:eastAsia="Times New Roman" w:hAnsi="Times New Roman"/>
          <w:szCs w:val="24"/>
          <w:lang w:val="en-US"/>
        </w:rPr>
      </w:pPr>
    </w:p>
    <w:p w14:paraId="35693C67" w14:textId="77777777" w:rsidR="00E70575" w:rsidRPr="00B430FB" w:rsidRDefault="00E70575" w:rsidP="00E70575">
      <w:pPr>
        <w:widowControl w:val="0"/>
        <w:tabs>
          <w:tab w:val="left" w:pos="4320"/>
          <w:tab w:val="left" w:pos="4678"/>
          <w:tab w:val="left" w:pos="9900"/>
        </w:tabs>
        <w:spacing w:after="120"/>
        <w:rPr>
          <w:rFonts w:ascii="Times New Roman" w:eastAsia="Times New Roman" w:hAnsi="Times New Roman"/>
          <w:szCs w:val="24"/>
          <w:u w:val="single"/>
          <w:lang w:val="en-US"/>
        </w:rPr>
      </w:pPr>
      <w:r>
        <w:rPr>
          <w:rFonts w:ascii="Times New Roman" w:eastAsia="Times New Roman" w:hAnsi="Times New Roman"/>
          <w:noProof/>
          <w:szCs w:val="24"/>
          <w:lang w:val="en-GB"/>
        </w:rPr>
        <mc:AlternateContent>
          <mc:Choice Requires="wps">
            <w:drawing>
              <wp:anchor distT="4294967294" distB="4294967294" distL="114300" distR="114300" simplePos="0" relativeHeight="251664384" behindDoc="0" locked="0" layoutInCell="1" allowOverlap="1" wp14:anchorId="44237B03" wp14:editId="2032FB2F">
                <wp:simplePos x="0" y="0"/>
                <wp:positionH relativeFrom="column">
                  <wp:posOffset>2966085</wp:posOffset>
                </wp:positionH>
                <wp:positionV relativeFrom="paragraph">
                  <wp:posOffset>245441</wp:posOffset>
                </wp:positionV>
                <wp:extent cx="1757680" cy="0"/>
                <wp:effectExtent l="0" t="0" r="33020" b="190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36A9B" id="AutoShape 13" o:spid="_x0000_s1026" type="#_x0000_t32" style="position:absolute;margin-left:233.55pt;margin-top:19.35pt;width:138.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Wk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"/>
            </w:pict>
          </mc:Fallback>
        </mc:AlternateContent>
      </w:r>
      <w:r>
        <w:rPr>
          <w:rFonts w:ascii="Times New Roman" w:eastAsia="Times New Roman" w:hAnsi="Times New Roman"/>
          <w:noProof/>
          <w:szCs w:val="24"/>
          <w:lang w:val="en-GB"/>
        </w:rPr>
        <mc:AlternateContent>
          <mc:Choice Requires="wps">
            <w:drawing>
              <wp:anchor distT="4294967294" distB="4294967294" distL="114300" distR="114300" simplePos="0" relativeHeight="251663360" behindDoc="0" locked="0" layoutInCell="1" allowOverlap="1" wp14:anchorId="5EDAEC6D" wp14:editId="0FACEDD6">
                <wp:simplePos x="0" y="0"/>
                <wp:positionH relativeFrom="column">
                  <wp:posOffset>5715</wp:posOffset>
                </wp:positionH>
                <wp:positionV relativeFrom="paragraph">
                  <wp:posOffset>253696</wp:posOffset>
                </wp:positionV>
                <wp:extent cx="1757680" cy="0"/>
                <wp:effectExtent l="0" t="0" r="3302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24482" id="AutoShape 12" o:spid="_x0000_s1026" type="#_x0000_t32" style="position:absolute;margin-left:.45pt;margin-top:20pt;width:138.4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6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"/>
            </w:pict>
          </mc:Fallback>
        </mc:AlternateContent>
      </w:r>
      <w:r>
        <w:rPr>
          <w:rFonts w:ascii="Times New Roman" w:eastAsia="Times New Roman" w:hAnsi="Times New Roman"/>
          <w:szCs w:val="24"/>
          <w:lang w:val="en-GB"/>
        </w:rPr>
        <w:tab/>
      </w:r>
      <w:r>
        <w:rPr>
          <w:rFonts w:ascii="Times New Roman" w:eastAsia="Times New Roman" w:hAnsi="Times New Roman"/>
          <w:szCs w:val="24"/>
          <w:lang w:val="en-GB"/>
        </w:rPr>
        <w:tab/>
        <w:t xml:space="preserve"> </w:t>
      </w:r>
    </w:p>
    <w:p w14:paraId="213F0FF0" w14:textId="77777777" w:rsidR="00E70575" w:rsidRPr="00B430FB" w:rsidRDefault="00E70575" w:rsidP="00E70575">
      <w:pPr>
        <w:widowControl w:val="0"/>
        <w:tabs>
          <w:tab w:val="left" w:pos="4320"/>
          <w:tab w:val="left" w:pos="4678"/>
          <w:tab w:val="left" w:pos="5040"/>
          <w:tab w:val="left" w:pos="9900"/>
        </w:tabs>
        <w:spacing w:after="120"/>
        <w:rPr>
          <w:rFonts w:ascii="Times New Roman" w:eastAsia="Times New Roman" w:hAnsi="Times New Roman"/>
          <w:i/>
          <w:szCs w:val="24"/>
          <w:lang w:val="en-US"/>
        </w:rPr>
      </w:pPr>
      <w:r>
        <w:rPr>
          <w:rFonts w:ascii="Times New Roman" w:eastAsia="Times New Roman" w:hAnsi="Times New Roman"/>
          <w:i/>
          <w:iCs/>
          <w:szCs w:val="24"/>
          <w:lang w:val="en-GB"/>
        </w:rPr>
        <w:t>Place and date</w:t>
      </w:r>
      <w:r>
        <w:rPr>
          <w:rFonts w:ascii="Times New Roman" w:eastAsia="Times New Roman" w:hAnsi="Times New Roman"/>
          <w:i/>
          <w:iCs/>
          <w:szCs w:val="24"/>
          <w:lang w:val="en-GB"/>
        </w:rPr>
        <w:tab/>
      </w:r>
      <w:r>
        <w:rPr>
          <w:rFonts w:ascii="Times New Roman" w:eastAsia="Times New Roman" w:hAnsi="Times New Roman"/>
          <w:i/>
          <w:iCs/>
          <w:szCs w:val="24"/>
          <w:lang w:val="en-GB"/>
        </w:rPr>
        <w:tab/>
        <w:t>Place and date</w:t>
      </w:r>
    </w:p>
    <w:p w14:paraId="0B533FD6" w14:textId="77777777" w:rsidR="001B03F1" w:rsidRPr="00B430FB" w:rsidRDefault="00E70575" w:rsidP="00E25734">
      <w:pPr>
        <w:widowControl w:val="0"/>
        <w:spacing w:after="120"/>
        <w:rPr>
          <w:rFonts w:ascii="Times New Roman" w:eastAsia="Times New Roman" w:hAnsi="Times New Roman"/>
          <w:i/>
          <w:szCs w:val="24"/>
          <w:lang w:val="en-US"/>
        </w:rPr>
      </w:pPr>
      <w:r>
        <w:rPr>
          <w:rFonts w:ascii="Times New Roman" w:eastAsia="Times New Roman" w:hAnsi="Times New Roman"/>
          <w:i/>
          <w:iCs/>
          <w:szCs w:val="24"/>
          <w:lang w:val="en-GB"/>
        </w:rPr>
        <w:br w:type="page"/>
      </w:r>
    </w:p>
    <w:p w14:paraId="13C49976" w14:textId="77777777" w:rsidR="001B03F1" w:rsidRPr="00B430FB" w:rsidRDefault="001B03F1" w:rsidP="007A6C10">
      <w:pPr>
        <w:rPr>
          <w:lang w:val="en-US"/>
        </w:rPr>
      </w:pPr>
    </w:p>
    <w:p w14:paraId="783FF77D" w14:textId="77777777" w:rsidR="001B03F1" w:rsidRPr="00B430FB" w:rsidRDefault="001B03F1" w:rsidP="001B03F1">
      <w:pPr>
        <w:tabs>
          <w:tab w:val="left" w:pos="4320"/>
          <w:tab w:val="left" w:pos="4678"/>
          <w:tab w:val="left" w:pos="5040"/>
          <w:tab w:val="left" w:pos="9900"/>
        </w:tabs>
        <w:rPr>
          <w:rFonts w:ascii="Arial" w:hAnsi="Arial" w:cs="Arial"/>
          <w:sz w:val="32"/>
          <w:szCs w:val="32"/>
          <w:lang w:val="en-US"/>
        </w:rPr>
      </w:pPr>
      <w:r>
        <w:rPr>
          <w:rFonts w:ascii="Arial" w:hAnsi="Arial" w:cs="Arial"/>
          <w:sz w:val="32"/>
          <w:szCs w:val="32"/>
          <w:lang w:val="en-GB"/>
        </w:rPr>
        <w:t>Appendix 1 – Personal Data Processing of the Parties</w:t>
      </w:r>
    </w:p>
    <w:p w14:paraId="49067C62" w14:textId="13FB5989" w:rsidR="001B03F1" w:rsidRPr="00B430FB" w:rsidRDefault="001B03F1" w:rsidP="001B03F1">
      <w:pPr>
        <w:spacing w:line="276" w:lineRule="auto"/>
        <w:rPr>
          <w:rFonts w:ascii="Times New Roman" w:hAnsi="Times New Roman"/>
          <w:szCs w:val="24"/>
          <w:lang w:val="en-US"/>
        </w:rPr>
      </w:pPr>
      <w:r>
        <w:rPr>
          <w:rFonts w:ascii="Times New Roman" w:hAnsi="Times New Roman"/>
          <w:szCs w:val="24"/>
          <w:lang w:val="en-GB"/>
        </w:rPr>
        <w:t xml:space="preserve">The Parties have </w:t>
      </w:r>
      <w:r w:rsidR="00921CBE">
        <w:rPr>
          <w:rFonts w:ascii="Times New Roman" w:hAnsi="Times New Roman"/>
          <w:szCs w:val="24"/>
          <w:lang w:val="en-GB"/>
        </w:rPr>
        <w:t xml:space="preserve">specified </w:t>
      </w:r>
      <w:r>
        <w:rPr>
          <w:rFonts w:ascii="Times New Roman" w:hAnsi="Times New Roman"/>
          <w:szCs w:val="24"/>
          <w:lang w:val="en-GB"/>
        </w:rPr>
        <w:t>below the aspects covered by Processing in the Agreement</w:t>
      </w:r>
    </w:p>
    <w:p w14:paraId="18DE8CC0" w14:textId="77777777" w:rsidR="001B03F1" w:rsidRPr="00B430FB" w:rsidRDefault="001B03F1" w:rsidP="001B03F1">
      <w:pPr>
        <w:spacing w:line="276" w:lineRule="auto"/>
        <w:rPr>
          <w:i/>
          <w:lang w:val="en-US"/>
        </w:rPr>
      </w:pPr>
    </w:p>
    <w:p w14:paraId="2CCA70BA" w14:textId="77777777" w:rsidR="001B03F1" w:rsidRPr="002736FD" w:rsidRDefault="001B03F1" w:rsidP="001B03F1">
      <w:pPr>
        <w:pStyle w:val="Liststycke"/>
        <w:numPr>
          <w:ilvl w:val="0"/>
          <w:numId w:val="4"/>
        </w:numPr>
        <w:spacing w:after="200" w:line="276" w:lineRule="auto"/>
        <w:rPr>
          <w:rFonts w:ascii="Times New Roman" w:hAnsi="Times New Roman"/>
          <w:b/>
          <w:szCs w:val="24"/>
        </w:rPr>
      </w:pPr>
      <w:r>
        <w:rPr>
          <w:rFonts w:ascii="Times New Roman" w:hAnsi="Times New Roman"/>
          <w:b/>
          <w:bCs/>
          <w:szCs w:val="24"/>
          <w:lang w:val="en-GB"/>
        </w:rPr>
        <w:t>Purpose of Processing</w:t>
      </w:r>
    </w:p>
    <w:p w14:paraId="6D535447" w14:textId="77777777" w:rsidR="001B03F1" w:rsidRPr="00B430FB" w:rsidRDefault="001B03F1" w:rsidP="001B03F1">
      <w:pPr>
        <w:pStyle w:val="Liststycke"/>
        <w:rPr>
          <w:rFonts w:ascii="Times New Roman" w:hAnsi="Times New Roman"/>
          <w:i/>
          <w:szCs w:val="24"/>
          <w:lang w:val="en-US"/>
        </w:rPr>
      </w:pPr>
      <w:r>
        <w:rPr>
          <w:rFonts w:ascii="Times New Roman" w:hAnsi="Times New Roman"/>
          <w:szCs w:val="24"/>
          <w:highlight w:val="yellow"/>
          <w:lang w:val="en-GB"/>
        </w:rPr>
        <w:t>The purpose of Processing Personal Data is (</w:t>
      </w:r>
      <w:r>
        <w:rPr>
          <w:rFonts w:ascii="Times New Roman" w:hAnsi="Times New Roman"/>
          <w:i/>
          <w:iCs/>
          <w:szCs w:val="24"/>
          <w:highlight w:val="yellow"/>
          <w:lang w:val="en-GB"/>
        </w:rPr>
        <w:t>why the Personal Data is being Processed, e.g. joint research project, etc</w:t>
      </w:r>
      <w:r>
        <w:rPr>
          <w:rFonts w:ascii="Times New Roman" w:hAnsi="Times New Roman"/>
          <w:szCs w:val="24"/>
          <w:highlight w:val="yellow"/>
          <w:lang w:val="en-GB"/>
        </w:rPr>
        <w:t>.)</w:t>
      </w:r>
    </w:p>
    <w:p w14:paraId="30D5174A" w14:textId="77777777" w:rsidR="001B03F1" w:rsidRPr="00B430FB" w:rsidRDefault="001B03F1" w:rsidP="00F05CAE">
      <w:pPr>
        <w:rPr>
          <w:rFonts w:ascii="Times New Roman" w:hAnsi="Times New Roman"/>
          <w:i/>
          <w:szCs w:val="24"/>
          <w:lang w:val="en-US"/>
        </w:rPr>
      </w:pPr>
    </w:p>
    <w:p w14:paraId="79EB3025" w14:textId="77777777" w:rsidR="00E138D5" w:rsidRPr="002736FD" w:rsidRDefault="00E138D5" w:rsidP="00E138D5">
      <w:pPr>
        <w:pStyle w:val="Liststycke"/>
        <w:numPr>
          <w:ilvl w:val="0"/>
          <w:numId w:val="4"/>
        </w:numPr>
        <w:rPr>
          <w:rFonts w:ascii="Times New Roman" w:hAnsi="Times New Roman"/>
          <w:b/>
          <w:szCs w:val="24"/>
        </w:rPr>
      </w:pPr>
      <w:r>
        <w:rPr>
          <w:rFonts w:ascii="Times New Roman" w:hAnsi="Times New Roman"/>
          <w:b/>
          <w:bCs/>
          <w:szCs w:val="24"/>
          <w:lang w:val="en-GB"/>
        </w:rPr>
        <w:t>Lawful basis for Processing</w:t>
      </w:r>
    </w:p>
    <w:p w14:paraId="4EA2F978" w14:textId="6AB90A36" w:rsidR="00E138D5" w:rsidRPr="00B430FB" w:rsidRDefault="00E138D5" w:rsidP="00E138D5">
      <w:pPr>
        <w:pStyle w:val="Liststycke"/>
        <w:rPr>
          <w:rFonts w:ascii="Times New Roman" w:hAnsi="Times New Roman"/>
          <w:szCs w:val="24"/>
          <w:lang w:val="en-US"/>
        </w:rPr>
      </w:pPr>
      <w:r>
        <w:rPr>
          <w:rFonts w:ascii="Times New Roman" w:hAnsi="Times New Roman"/>
          <w:szCs w:val="24"/>
          <w:highlight w:val="yellow"/>
          <w:lang w:val="en-GB"/>
        </w:rPr>
        <w:t>The Parties agree that the lawful basis for Processing is (</w:t>
      </w:r>
      <w:r>
        <w:rPr>
          <w:rFonts w:ascii="Times New Roman" w:hAnsi="Times New Roman"/>
          <w:i/>
          <w:iCs/>
          <w:szCs w:val="24"/>
          <w:highlight w:val="yellow"/>
          <w:lang w:val="en-GB"/>
        </w:rPr>
        <w:t>e.g. exercise of official authority and a matter in the public interest</w:t>
      </w:r>
      <w:r>
        <w:rPr>
          <w:rFonts w:ascii="Times New Roman" w:hAnsi="Times New Roman"/>
          <w:szCs w:val="24"/>
          <w:highlight w:val="yellow"/>
          <w:lang w:val="en-GB"/>
        </w:rPr>
        <w:t>).</w:t>
      </w:r>
    </w:p>
    <w:p w14:paraId="5D495E83" w14:textId="77777777" w:rsidR="001B03F1" w:rsidRPr="00B430FB" w:rsidRDefault="001B03F1" w:rsidP="001B03F1">
      <w:pPr>
        <w:pStyle w:val="Liststycke"/>
        <w:rPr>
          <w:rFonts w:ascii="Times New Roman" w:hAnsi="Times New Roman"/>
          <w:szCs w:val="24"/>
          <w:lang w:val="en-US"/>
        </w:rPr>
      </w:pPr>
    </w:p>
    <w:p w14:paraId="62BBB356" w14:textId="77777777" w:rsidR="001B03F1" w:rsidRPr="002736FD" w:rsidRDefault="001B03F1" w:rsidP="001B03F1">
      <w:pPr>
        <w:pStyle w:val="Liststycke"/>
        <w:numPr>
          <w:ilvl w:val="0"/>
          <w:numId w:val="4"/>
        </w:numPr>
        <w:spacing w:after="200" w:line="276" w:lineRule="auto"/>
        <w:rPr>
          <w:rFonts w:ascii="Times New Roman" w:hAnsi="Times New Roman"/>
          <w:b/>
          <w:szCs w:val="24"/>
        </w:rPr>
      </w:pPr>
      <w:r>
        <w:rPr>
          <w:rFonts w:ascii="Times New Roman" w:hAnsi="Times New Roman"/>
          <w:b/>
          <w:bCs/>
          <w:szCs w:val="24"/>
          <w:lang w:val="en-GB"/>
        </w:rPr>
        <w:t xml:space="preserve">Data Subject categories </w:t>
      </w:r>
    </w:p>
    <w:p w14:paraId="55DBCBB9" w14:textId="77777777" w:rsidR="001B03F1" w:rsidRPr="00B430FB" w:rsidRDefault="001B03F1" w:rsidP="001B03F1">
      <w:pPr>
        <w:pStyle w:val="Liststycke"/>
        <w:rPr>
          <w:rFonts w:ascii="Times New Roman" w:hAnsi="Times New Roman"/>
          <w:i/>
          <w:szCs w:val="24"/>
          <w:lang w:val="en-US"/>
        </w:rPr>
      </w:pPr>
      <w:r>
        <w:rPr>
          <w:rFonts w:ascii="Times New Roman" w:hAnsi="Times New Roman"/>
          <w:szCs w:val="24"/>
          <w:highlight w:val="yellow"/>
          <w:lang w:val="en-GB"/>
        </w:rPr>
        <w:t>The categories of Data Subject affected are: (</w:t>
      </w:r>
      <w:r>
        <w:rPr>
          <w:rFonts w:ascii="Times New Roman" w:hAnsi="Times New Roman"/>
          <w:i/>
          <w:iCs/>
          <w:szCs w:val="24"/>
          <w:highlight w:val="yellow"/>
          <w:lang w:val="en-GB"/>
        </w:rPr>
        <w:t>which groups of residents are Processed in the system, e.g. municipal residents, pensioners, savers, students, employees within the organisation, elected representatives, individuals receiving a service, research staff, etc.</w:t>
      </w:r>
      <w:r>
        <w:rPr>
          <w:rFonts w:ascii="Times New Roman" w:hAnsi="Times New Roman"/>
          <w:szCs w:val="24"/>
          <w:highlight w:val="yellow"/>
          <w:lang w:val="en-GB"/>
        </w:rPr>
        <w:t>)</w:t>
      </w:r>
    </w:p>
    <w:p w14:paraId="23DE3336" w14:textId="77777777" w:rsidR="001B03F1" w:rsidRPr="00B430FB" w:rsidRDefault="001B03F1" w:rsidP="00FA0D1E">
      <w:pPr>
        <w:rPr>
          <w:rFonts w:ascii="Times New Roman" w:hAnsi="Times New Roman"/>
          <w:szCs w:val="24"/>
          <w:lang w:val="en-US"/>
        </w:rPr>
      </w:pPr>
    </w:p>
    <w:p w14:paraId="1E5F6CC5" w14:textId="77777777" w:rsidR="001B03F1" w:rsidRPr="00B430FB" w:rsidRDefault="001B03F1" w:rsidP="001B03F1">
      <w:pPr>
        <w:pStyle w:val="Liststycke"/>
        <w:numPr>
          <w:ilvl w:val="0"/>
          <w:numId w:val="4"/>
        </w:numPr>
        <w:spacing w:after="200" w:line="276" w:lineRule="auto"/>
        <w:rPr>
          <w:rFonts w:ascii="Times New Roman" w:hAnsi="Times New Roman"/>
          <w:szCs w:val="24"/>
          <w:lang w:val="en-US"/>
        </w:rPr>
      </w:pPr>
      <w:r>
        <w:rPr>
          <w:rFonts w:ascii="Times New Roman" w:hAnsi="Times New Roman"/>
          <w:b/>
          <w:bCs/>
          <w:szCs w:val="24"/>
          <w:lang w:val="en-GB"/>
        </w:rPr>
        <w:t>The types of Personal Data being Processed</w:t>
      </w:r>
    </w:p>
    <w:p w14:paraId="4DDC865A" w14:textId="77777777" w:rsidR="001B03F1" w:rsidRPr="00B430FB" w:rsidRDefault="001B03F1" w:rsidP="001B03F1">
      <w:pPr>
        <w:pStyle w:val="Liststycke"/>
        <w:rPr>
          <w:rFonts w:ascii="Times New Roman" w:hAnsi="Times New Roman"/>
          <w:i/>
          <w:szCs w:val="24"/>
          <w:lang w:val="en-US"/>
        </w:rPr>
      </w:pPr>
      <w:r>
        <w:rPr>
          <w:rFonts w:ascii="Times New Roman" w:hAnsi="Times New Roman"/>
          <w:szCs w:val="24"/>
          <w:highlight w:val="yellow"/>
          <w:lang w:val="en-GB"/>
        </w:rPr>
        <w:t>The Personal Data being processed is of the following types: (</w:t>
      </w:r>
      <w:r>
        <w:rPr>
          <w:rFonts w:ascii="Times New Roman" w:hAnsi="Times New Roman"/>
          <w:i/>
          <w:iCs/>
          <w:szCs w:val="24"/>
          <w:highlight w:val="yellow"/>
          <w:lang w:val="en-GB"/>
        </w:rPr>
        <w:t xml:space="preserve">e.g. name, IP address, email address, property reference, sole </w:t>
      </w:r>
      <w:proofErr w:type="spellStart"/>
      <w:r>
        <w:rPr>
          <w:rFonts w:ascii="Times New Roman" w:hAnsi="Times New Roman"/>
          <w:i/>
          <w:iCs/>
          <w:szCs w:val="24"/>
          <w:highlight w:val="yellow"/>
          <w:lang w:val="en-GB"/>
        </w:rPr>
        <w:t>tradership</w:t>
      </w:r>
      <w:proofErr w:type="spellEnd"/>
      <w:r>
        <w:rPr>
          <w:rFonts w:ascii="Times New Roman" w:hAnsi="Times New Roman"/>
          <w:i/>
          <w:iCs/>
          <w:szCs w:val="24"/>
          <w:highlight w:val="yellow"/>
          <w:lang w:val="en-GB"/>
        </w:rPr>
        <w:t>, etc.</w:t>
      </w:r>
      <w:r>
        <w:rPr>
          <w:rFonts w:ascii="Times New Roman" w:hAnsi="Times New Roman"/>
          <w:szCs w:val="24"/>
          <w:highlight w:val="yellow"/>
          <w:lang w:val="en-GB"/>
        </w:rPr>
        <w:t>)</w:t>
      </w:r>
    </w:p>
    <w:p w14:paraId="46141E41" w14:textId="77777777" w:rsidR="001B03F1" w:rsidRPr="00B430FB" w:rsidRDefault="001B03F1" w:rsidP="00FA0D1E">
      <w:pPr>
        <w:rPr>
          <w:rFonts w:ascii="Times New Roman" w:hAnsi="Times New Roman"/>
          <w:szCs w:val="24"/>
          <w:lang w:val="en-US"/>
        </w:rPr>
      </w:pPr>
    </w:p>
    <w:p w14:paraId="0CD97BA8" w14:textId="77777777" w:rsidR="001B03F1" w:rsidRPr="00B430FB" w:rsidRDefault="001B03F1" w:rsidP="001B03F1">
      <w:pPr>
        <w:pStyle w:val="Liststycke"/>
        <w:numPr>
          <w:ilvl w:val="0"/>
          <w:numId w:val="4"/>
        </w:numPr>
        <w:spacing w:after="200" w:line="276" w:lineRule="auto"/>
        <w:rPr>
          <w:rFonts w:ascii="Times New Roman" w:hAnsi="Times New Roman"/>
          <w:szCs w:val="24"/>
          <w:lang w:val="en-US"/>
        </w:rPr>
      </w:pPr>
      <w:r>
        <w:rPr>
          <w:rFonts w:ascii="Times New Roman" w:hAnsi="Times New Roman"/>
          <w:b/>
          <w:bCs/>
          <w:szCs w:val="24"/>
          <w:lang w:val="en-GB"/>
        </w:rPr>
        <w:t>Sensitive Personal Data (where applicable)</w:t>
      </w:r>
    </w:p>
    <w:p w14:paraId="0E699FEB" w14:textId="6D2EA98A" w:rsidR="001B03F1" w:rsidRPr="00B430FB" w:rsidRDefault="00412370" w:rsidP="001B03F1">
      <w:pPr>
        <w:pStyle w:val="Liststycke"/>
        <w:rPr>
          <w:rFonts w:ascii="Times New Roman" w:hAnsi="Times New Roman"/>
          <w:szCs w:val="24"/>
          <w:highlight w:val="yellow"/>
          <w:lang w:val="en-US"/>
        </w:rPr>
      </w:pPr>
      <w:r>
        <w:rPr>
          <w:rFonts w:ascii="Times New Roman" w:hAnsi="Times New Roman"/>
          <w:szCs w:val="24"/>
          <w:highlight w:val="yellow"/>
          <w:lang w:val="en-GB"/>
        </w:rPr>
        <w:t xml:space="preserve">The </w:t>
      </w:r>
      <w:r w:rsidR="001B03F1">
        <w:rPr>
          <w:rFonts w:ascii="Times New Roman" w:hAnsi="Times New Roman"/>
          <w:szCs w:val="24"/>
          <w:highlight w:val="yellow"/>
          <w:lang w:val="en-GB"/>
        </w:rPr>
        <w:t>Sensitive Personal Data affected by the Processing is: (</w:t>
      </w:r>
      <w:r w:rsidR="001B03F1">
        <w:rPr>
          <w:rFonts w:ascii="Times New Roman" w:hAnsi="Times New Roman"/>
          <w:i/>
          <w:iCs/>
          <w:szCs w:val="24"/>
          <w:highlight w:val="yellow"/>
          <w:lang w:val="en-GB"/>
        </w:rPr>
        <w:t>e.g. racial or ethnic origin, political opinions, religious or philosophical beliefs, health and medical data, trade union membership and Processing of genetic and biometric data. When Processing Sensitive Personal Data, special consideration must be given to handling the data in a particular manner in accordance with the Swedish Tax Agency's guidance for classified Personal Data within public administration.).</w:t>
      </w:r>
    </w:p>
    <w:p w14:paraId="07E3CA01" w14:textId="77777777" w:rsidR="001B03F1" w:rsidRPr="00B430FB" w:rsidRDefault="001B03F1" w:rsidP="00FA0D1E">
      <w:pPr>
        <w:rPr>
          <w:rFonts w:ascii="Times New Roman" w:hAnsi="Times New Roman"/>
          <w:szCs w:val="24"/>
          <w:lang w:val="en-US"/>
        </w:rPr>
      </w:pPr>
    </w:p>
    <w:p w14:paraId="48C9358B" w14:textId="77777777" w:rsidR="001B03F1" w:rsidRPr="002736FD" w:rsidRDefault="001B03F1" w:rsidP="001B03F1">
      <w:pPr>
        <w:pStyle w:val="Liststycke"/>
        <w:numPr>
          <w:ilvl w:val="0"/>
          <w:numId w:val="4"/>
        </w:numPr>
        <w:spacing w:after="200" w:line="276" w:lineRule="auto"/>
        <w:rPr>
          <w:rFonts w:ascii="Times New Roman" w:hAnsi="Times New Roman"/>
          <w:szCs w:val="24"/>
        </w:rPr>
      </w:pPr>
      <w:r>
        <w:rPr>
          <w:rFonts w:ascii="Times New Roman" w:hAnsi="Times New Roman"/>
          <w:b/>
          <w:bCs/>
          <w:szCs w:val="24"/>
          <w:lang w:val="en-GB"/>
        </w:rPr>
        <w:t>Processing</w:t>
      </w:r>
    </w:p>
    <w:p w14:paraId="6A1803A3" w14:textId="0F3778B2" w:rsidR="001B03F1" w:rsidRPr="00B430FB" w:rsidRDefault="001B03F1" w:rsidP="001B03F1">
      <w:pPr>
        <w:pStyle w:val="Liststycke"/>
        <w:rPr>
          <w:rFonts w:ascii="Times New Roman" w:hAnsi="Times New Roman"/>
          <w:i/>
          <w:szCs w:val="24"/>
          <w:lang w:val="en-US"/>
        </w:rPr>
      </w:pPr>
      <w:r>
        <w:rPr>
          <w:rFonts w:ascii="Times New Roman" w:hAnsi="Times New Roman"/>
          <w:szCs w:val="24"/>
          <w:highlight w:val="yellow"/>
          <w:lang w:val="en-GB"/>
        </w:rPr>
        <w:t>The Personal Data will be Processed in the following manner (</w:t>
      </w:r>
      <w:r>
        <w:rPr>
          <w:rFonts w:ascii="Times New Roman" w:hAnsi="Times New Roman"/>
          <w:i/>
          <w:iCs/>
          <w:szCs w:val="24"/>
          <w:highlight w:val="yellow"/>
          <w:lang w:val="en-GB"/>
        </w:rPr>
        <w:t xml:space="preserve">cf. point 3 of the Agreement, such as who is responsible for the collection, registration, organisation, storage, processing, dissemination or other provision of data, compilation or collation. Don’t forget that if Sensitive Personal Data is Processed, it must be listed here </w:t>
      </w:r>
      <w:r w:rsidR="00412370">
        <w:rPr>
          <w:rFonts w:ascii="Times New Roman" w:hAnsi="Times New Roman"/>
          <w:i/>
          <w:iCs/>
          <w:szCs w:val="24"/>
          <w:highlight w:val="yellow"/>
          <w:lang w:val="en-GB"/>
        </w:rPr>
        <w:t>as</w:t>
      </w:r>
      <w:r>
        <w:rPr>
          <w:rFonts w:ascii="Times New Roman" w:hAnsi="Times New Roman"/>
          <w:i/>
          <w:iCs/>
          <w:szCs w:val="24"/>
          <w:highlight w:val="yellow"/>
          <w:lang w:val="en-GB"/>
        </w:rPr>
        <w:t xml:space="preserve"> "Processing of Sensitive Personal Data"</w:t>
      </w:r>
      <w:r>
        <w:rPr>
          <w:rFonts w:ascii="Times New Roman" w:hAnsi="Times New Roman"/>
          <w:szCs w:val="24"/>
          <w:highlight w:val="yellow"/>
          <w:lang w:val="en-GB"/>
        </w:rPr>
        <w:t>).</w:t>
      </w:r>
    </w:p>
    <w:p w14:paraId="4A060DC4" w14:textId="77777777" w:rsidR="001B03F1" w:rsidRPr="00B430FB" w:rsidRDefault="001B03F1" w:rsidP="002C4E8C">
      <w:pPr>
        <w:spacing w:line="276" w:lineRule="auto"/>
        <w:rPr>
          <w:rFonts w:ascii="Times New Roman" w:hAnsi="Times New Roman"/>
          <w:szCs w:val="24"/>
          <w:lang w:val="en-US"/>
        </w:rPr>
      </w:pPr>
    </w:p>
    <w:p w14:paraId="654AFF3A" w14:textId="1A4CBA78" w:rsidR="001B03F1" w:rsidRPr="002736FD" w:rsidRDefault="001B03F1" w:rsidP="001B03F1">
      <w:pPr>
        <w:pStyle w:val="Liststycke"/>
        <w:numPr>
          <w:ilvl w:val="0"/>
          <w:numId w:val="4"/>
        </w:numPr>
        <w:spacing w:after="200" w:line="276" w:lineRule="auto"/>
        <w:rPr>
          <w:rFonts w:ascii="Times New Roman" w:hAnsi="Times New Roman"/>
          <w:szCs w:val="24"/>
        </w:rPr>
      </w:pPr>
      <w:r>
        <w:rPr>
          <w:rFonts w:ascii="Times New Roman" w:hAnsi="Times New Roman"/>
          <w:b/>
          <w:bCs/>
          <w:szCs w:val="24"/>
          <w:lang w:val="en-GB"/>
        </w:rPr>
        <w:t xml:space="preserve">Specific </w:t>
      </w:r>
      <w:r w:rsidR="0009144D">
        <w:rPr>
          <w:rFonts w:ascii="Times New Roman" w:hAnsi="Times New Roman"/>
          <w:b/>
          <w:bCs/>
          <w:szCs w:val="24"/>
          <w:lang w:val="en-GB"/>
        </w:rPr>
        <w:t xml:space="preserve">conditions </w:t>
      </w:r>
      <w:r>
        <w:rPr>
          <w:rFonts w:ascii="Times New Roman" w:hAnsi="Times New Roman"/>
          <w:b/>
          <w:bCs/>
          <w:szCs w:val="24"/>
          <w:lang w:val="en-GB"/>
        </w:rPr>
        <w:t>concerning Processing:</w:t>
      </w:r>
    </w:p>
    <w:p w14:paraId="092E4AE9" w14:textId="77777777" w:rsidR="001B03F1" w:rsidRPr="00B430FB" w:rsidRDefault="001B03F1" w:rsidP="001B03F1">
      <w:pPr>
        <w:pStyle w:val="Liststycke"/>
        <w:rPr>
          <w:rFonts w:ascii="Times New Roman" w:hAnsi="Times New Roman"/>
          <w:szCs w:val="24"/>
          <w:lang w:val="en-US"/>
        </w:rPr>
      </w:pPr>
      <w:r>
        <w:rPr>
          <w:rFonts w:ascii="Times New Roman" w:hAnsi="Times New Roman"/>
          <w:szCs w:val="24"/>
          <w:highlight w:val="yellow"/>
          <w:lang w:val="en-GB"/>
        </w:rPr>
        <w:t>(</w:t>
      </w:r>
      <w:r>
        <w:rPr>
          <w:rFonts w:ascii="Times New Roman" w:hAnsi="Times New Roman"/>
          <w:i/>
          <w:iCs/>
          <w:szCs w:val="24"/>
          <w:highlight w:val="yellow"/>
          <w:lang w:val="en-GB"/>
        </w:rPr>
        <w:t xml:space="preserve">State whether there is anything specific that the Parties must </w:t>
      </w:r>
      <w:proofErr w:type="gramStart"/>
      <w:r>
        <w:rPr>
          <w:rFonts w:ascii="Times New Roman" w:hAnsi="Times New Roman"/>
          <w:i/>
          <w:iCs/>
          <w:szCs w:val="24"/>
          <w:highlight w:val="yellow"/>
          <w:lang w:val="en-GB"/>
        </w:rPr>
        <w:t>take into account</w:t>
      </w:r>
      <w:proofErr w:type="gramEnd"/>
      <w:r>
        <w:rPr>
          <w:rFonts w:ascii="Times New Roman" w:hAnsi="Times New Roman"/>
          <w:i/>
          <w:iCs/>
          <w:szCs w:val="24"/>
          <w:highlight w:val="yellow"/>
          <w:lang w:val="en-GB"/>
        </w:rPr>
        <w:t xml:space="preserve"> when processing the Personal Data.)</w:t>
      </w:r>
      <w:r>
        <w:rPr>
          <w:rFonts w:ascii="Times New Roman" w:hAnsi="Times New Roman"/>
          <w:szCs w:val="24"/>
          <w:lang w:val="en-GB"/>
        </w:rPr>
        <w:t>)</w:t>
      </w:r>
    </w:p>
    <w:p w14:paraId="2544B181" w14:textId="77777777" w:rsidR="001B03F1" w:rsidRPr="00B430FB" w:rsidRDefault="001B03F1" w:rsidP="00FA0D1E">
      <w:pPr>
        <w:rPr>
          <w:rFonts w:ascii="Times New Roman" w:hAnsi="Times New Roman"/>
          <w:szCs w:val="24"/>
          <w:lang w:val="en-US"/>
        </w:rPr>
      </w:pPr>
    </w:p>
    <w:p w14:paraId="575A679F" w14:textId="77777777" w:rsidR="001B03F1" w:rsidRPr="00B430FB" w:rsidRDefault="001B03F1" w:rsidP="001B03F1">
      <w:pPr>
        <w:pStyle w:val="Liststycke"/>
        <w:numPr>
          <w:ilvl w:val="0"/>
          <w:numId w:val="4"/>
        </w:numPr>
        <w:spacing w:after="200" w:line="276" w:lineRule="auto"/>
        <w:rPr>
          <w:rFonts w:ascii="Times New Roman" w:hAnsi="Times New Roman"/>
          <w:szCs w:val="24"/>
          <w:lang w:val="en-US"/>
        </w:rPr>
      </w:pPr>
      <w:r>
        <w:rPr>
          <w:rFonts w:ascii="Times New Roman" w:hAnsi="Times New Roman"/>
          <w:b/>
          <w:bCs/>
          <w:szCs w:val="24"/>
          <w:lang w:val="en-GB"/>
        </w:rPr>
        <w:t>Processing in third countries (where applicable)</w:t>
      </w:r>
    </w:p>
    <w:p w14:paraId="42461CB9" w14:textId="77777777" w:rsidR="001B03F1" w:rsidRPr="00B430FB" w:rsidRDefault="001B03F1" w:rsidP="001B03F1">
      <w:pPr>
        <w:pStyle w:val="Liststycke"/>
        <w:rPr>
          <w:rFonts w:ascii="Times New Roman" w:hAnsi="Times New Roman"/>
          <w:szCs w:val="24"/>
          <w:lang w:val="en-US"/>
        </w:rPr>
      </w:pPr>
      <w:r>
        <w:rPr>
          <w:rFonts w:ascii="Times New Roman" w:hAnsi="Times New Roman"/>
          <w:szCs w:val="24"/>
          <w:highlight w:val="yellow"/>
          <w:lang w:val="en-GB"/>
        </w:rPr>
        <w:t>(</w:t>
      </w:r>
      <w:r>
        <w:rPr>
          <w:rFonts w:ascii="Times New Roman" w:hAnsi="Times New Roman"/>
          <w:i/>
          <w:iCs/>
          <w:szCs w:val="24"/>
          <w:highlight w:val="yellow"/>
          <w:lang w:val="en-GB"/>
        </w:rPr>
        <w:t>State whether the Personal Data will be transferred, directly or indirectly, to countries outside the EU/EEA.)</w:t>
      </w:r>
      <w:r>
        <w:rPr>
          <w:rFonts w:ascii="Times New Roman" w:hAnsi="Times New Roman"/>
          <w:szCs w:val="24"/>
          <w:lang w:val="en-GB"/>
        </w:rPr>
        <w:t xml:space="preserve">) </w:t>
      </w:r>
    </w:p>
    <w:p w14:paraId="2D0E4FC7" w14:textId="77777777" w:rsidR="001B03F1" w:rsidRPr="00B430FB" w:rsidRDefault="001B03F1" w:rsidP="00FA0D1E">
      <w:pPr>
        <w:rPr>
          <w:rFonts w:ascii="Times New Roman" w:hAnsi="Times New Roman"/>
          <w:szCs w:val="24"/>
          <w:lang w:val="en-US"/>
        </w:rPr>
      </w:pPr>
    </w:p>
    <w:p w14:paraId="191741C3" w14:textId="77777777" w:rsidR="001B03F1" w:rsidRPr="002736FD" w:rsidRDefault="001B03F1" w:rsidP="001B03F1">
      <w:pPr>
        <w:pStyle w:val="Liststycke"/>
        <w:numPr>
          <w:ilvl w:val="0"/>
          <w:numId w:val="4"/>
        </w:numPr>
        <w:spacing w:after="200" w:line="276" w:lineRule="auto"/>
        <w:rPr>
          <w:rFonts w:ascii="Times New Roman" w:hAnsi="Times New Roman"/>
          <w:b/>
          <w:szCs w:val="24"/>
        </w:rPr>
      </w:pPr>
      <w:r>
        <w:rPr>
          <w:rFonts w:ascii="Times New Roman" w:hAnsi="Times New Roman"/>
          <w:b/>
          <w:bCs/>
          <w:szCs w:val="24"/>
          <w:lang w:val="en-GB"/>
        </w:rPr>
        <w:t>Termination procedures</w:t>
      </w:r>
    </w:p>
    <w:p w14:paraId="2C429FB8" w14:textId="77777777" w:rsidR="001B03F1" w:rsidRPr="00B430FB" w:rsidRDefault="001B03F1" w:rsidP="001B03F1">
      <w:pPr>
        <w:pStyle w:val="Liststycke"/>
        <w:rPr>
          <w:rFonts w:ascii="Times New Roman" w:hAnsi="Times New Roman"/>
          <w:szCs w:val="24"/>
          <w:lang w:val="en-US"/>
        </w:rPr>
      </w:pPr>
      <w:r>
        <w:rPr>
          <w:rFonts w:ascii="Times New Roman" w:hAnsi="Times New Roman"/>
          <w:szCs w:val="24"/>
          <w:highlight w:val="yellow"/>
          <w:lang w:val="en-GB"/>
        </w:rPr>
        <w:lastRenderedPageBreak/>
        <w:t xml:space="preserve">See point 12 of the Agreement. </w:t>
      </w:r>
      <w:r>
        <w:rPr>
          <w:rFonts w:ascii="Times New Roman" w:hAnsi="Times New Roman"/>
          <w:szCs w:val="24"/>
          <w:lang w:val="en-GB"/>
        </w:rPr>
        <w:t xml:space="preserve"> </w:t>
      </w:r>
    </w:p>
    <w:p w14:paraId="12F6336F" w14:textId="77777777" w:rsidR="001B03F1" w:rsidRPr="00B430FB" w:rsidRDefault="001B03F1" w:rsidP="001B03F1">
      <w:pPr>
        <w:pStyle w:val="Liststycke"/>
        <w:rPr>
          <w:rFonts w:ascii="Times New Roman" w:hAnsi="Times New Roman"/>
          <w:b/>
          <w:szCs w:val="24"/>
          <w:lang w:val="en-US"/>
        </w:rPr>
      </w:pPr>
    </w:p>
    <w:p w14:paraId="0A1FD7C9" w14:textId="77777777" w:rsidR="001B03F1" w:rsidRPr="00B430FB" w:rsidRDefault="001B03F1" w:rsidP="001B03F1">
      <w:pPr>
        <w:pStyle w:val="Liststycke"/>
        <w:rPr>
          <w:rFonts w:ascii="Times New Roman" w:hAnsi="Times New Roman"/>
          <w:b/>
          <w:szCs w:val="24"/>
          <w:lang w:val="en-US"/>
        </w:rPr>
      </w:pPr>
    </w:p>
    <w:p w14:paraId="02A5DED0" w14:textId="43C6A465" w:rsidR="001B03F1" w:rsidRPr="002736FD" w:rsidRDefault="00D14538" w:rsidP="001B03F1">
      <w:pPr>
        <w:pStyle w:val="Liststycke"/>
        <w:numPr>
          <w:ilvl w:val="0"/>
          <w:numId w:val="4"/>
        </w:numPr>
        <w:spacing w:after="200" w:line="276" w:lineRule="auto"/>
        <w:rPr>
          <w:rFonts w:ascii="Times New Roman" w:hAnsi="Times New Roman"/>
          <w:b/>
          <w:szCs w:val="24"/>
        </w:rPr>
      </w:pPr>
      <w:r>
        <w:rPr>
          <w:rFonts w:ascii="Times New Roman" w:hAnsi="Times New Roman"/>
          <w:b/>
          <w:bCs/>
          <w:szCs w:val="24"/>
          <w:lang w:val="en-GB"/>
        </w:rPr>
        <w:t>Information about the Processor</w:t>
      </w:r>
    </w:p>
    <w:p w14:paraId="30618C28" w14:textId="77777777" w:rsidR="001B03F1" w:rsidRPr="002736FD" w:rsidRDefault="001B03F1" w:rsidP="001B03F1">
      <w:pPr>
        <w:pStyle w:val="Liststycke"/>
        <w:rPr>
          <w:rFonts w:ascii="Times New Roman" w:hAnsi="Times New Roman"/>
          <w:b/>
          <w:szCs w:val="24"/>
        </w:rPr>
      </w:pPr>
      <w:r>
        <w:rPr>
          <w:rFonts w:ascii="Times New Roman" w:hAnsi="Times New Roman"/>
          <w:szCs w:val="24"/>
          <w:highlight w:val="yellow"/>
          <w:lang w:val="en-GB"/>
        </w:rPr>
        <w:t>(</w:t>
      </w:r>
      <w:r>
        <w:rPr>
          <w:rFonts w:ascii="Times New Roman" w:hAnsi="Times New Roman"/>
          <w:i/>
          <w:iCs/>
          <w:szCs w:val="24"/>
          <w:highlight w:val="yellow"/>
          <w:lang w:val="en-GB"/>
        </w:rPr>
        <w:t>State any Processors below.</w:t>
      </w:r>
      <w:r>
        <w:rPr>
          <w:rFonts w:ascii="Times New Roman" w:hAnsi="Times New Roman"/>
          <w:szCs w:val="24"/>
          <w:lang w:val="en-GB"/>
        </w:rPr>
        <w:t>)</w:t>
      </w:r>
    </w:p>
    <w:p w14:paraId="294AB606" w14:textId="77777777" w:rsidR="001B03F1" w:rsidRPr="002736FD" w:rsidRDefault="001B03F1" w:rsidP="001B03F1">
      <w:pPr>
        <w:pStyle w:val="Liststycke"/>
        <w:rPr>
          <w:rFonts w:ascii="Times New Roman" w:hAnsi="Times New Roman"/>
          <w:b/>
          <w:szCs w:val="24"/>
        </w:rPr>
      </w:pPr>
    </w:p>
    <w:tbl>
      <w:tblPr>
        <w:tblStyle w:val="Tabellrutnt"/>
        <w:tblW w:w="7794" w:type="dxa"/>
        <w:tblInd w:w="720" w:type="dxa"/>
        <w:tblLook w:val="04A0" w:firstRow="1" w:lastRow="0" w:firstColumn="1" w:lastColumn="0" w:noHBand="0" w:noVBand="1"/>
      </w:tblPr>
      <w:tblGrid>
        <w:gridCol w:w="2598"/>
        <w:gridCol w:w="2598"/>
        <w:gridCol w:w="2598"/>
      </w:tblGrid>
      <w:tr w:rsidR="001B03F1" w:rsidRPr="00187F6A" w14:paraId="0E9A79A0" w14:textId="77777777" w:rsidTr="00571AC2">
        <w:trPr>
          <w:trHeight w:val="49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5C658" w14:textId="77777777" w:rsidR="001B03F1" w:rsidRPr="002736FD" w:rsidRDefault="001B03F1">
            <w:pPr>
              <w:pStyle w:val="Liststycke"/>
              <w:ind w:left="0"/>
              <w:rPr>
                <w:b/>
                <w:szCs w:val="24"/>
              </w:rPr>
            </w:pPr>
            <w:r>
              <w:rPr>
                <w:b/>
                <w:bCs/>
                <w:szCs w:val="24"/>
                <w:lang w:val="en-GB"/>
              </w:rPr>
              <w:t>Name of Processor</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6E05B" w14:textId="77777777" w:rsidR="001B03F1" w:rsidRPr="00B430FB" w:rsidRDefault="001B03F1" w:rsidP="00571AC2">
            <w:pPr>
              <w:pStyle w:val="Liststycke"/>
              <w:ind w:left="0"/>
              <w:rPr>
                <w:b/>
                <w:szCs w:val="24"/>
                <w:lang w:val="en-US"/>
              </w:rPr>
            </w:pPr>
            <w:r>
              <w:rPr>
                <w:b/>
                <w:bCs/>
                <w:szCs w:val="24"/>
                <w:lang w:val="en-GB"/>
              </w:rPr>
              <w:t>Type of Processing and reasons for Processing</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9DA5A" w14:textId="77777777" w:rsidR="001B03F1" w:rsidRPr="00B430FB" w:rsidRDefault="001B03F1" w:rsidP="00571AC2">
            <w:pPr>
              <w:pStyle w:val="Liststycke"/>
              <w:ind w:left="0"/>
              <w:rPr>
                <w:b/>
                <w:szCs w:val="24"/>
                <w:lang w:val="en-US"/>
              </w:rPr>
            </w:pPr>
            <w:r>
              <w:rPr>
                <w:b/>
                <w:bCs/>
                <w:szCs w:val="24"/>
                <w:lang w:val="en-GB"/>
              </w:rPr>
              <w:t>Location of Processing and, if outside EU/EEA, lawful basis for transferring Personal Data</w:t>
            </w:r>
          </w:p>
        </w:tc>
      </w:tr>
      <w:tr w:rsidR="001B03F1" w:rsidRPr="00187F6A" w14:paraId="40057B1E" w14:textId="77777777" w:rsidTr="00571AC2">
        <w:trPr>
          <w:trHeight w:val="30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8BB2D" w14:textId="77777777" w:rsidR="001B03F1" w:rsidRPr="00B430FB" w:rsidRDefault="001B03F1" w:rsidP="00571AC2">
            <w:pPr>
              <w:pStyle w:val="Liststycke"/>
              <w:ind w:left="0"/>
              <w:rPr>
                <w:b/>
                <w:szCs w:val="24"/>
                <w:lang w:val="en-US"/>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19533" w14:textId="77777777" w:rsidR="001B03F1" w:rsidRPr="00B430FB" w:rsidRDefault="001B03F1" w:rsidP="00571AC2">
            <w:pPr>
              <w:pStyle w:val="Liststycke"/>
              <w:ind w:left="0"/>
              <w:rPr>
                <w:b/>
                <w:szCs w:val="24"/>
                <w:lang w:val="en-US"/>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595ED" w14:textId="77777777" w:rsidR="001B03F1" w:rsidRPr="00B430FB" w:rsidRDefault="001B03F1" w:rsidP="00571AC2">
            <w:pPr>
              <w:pStyle w:val="Liststycke"/>
              <w:ind w:left="0"/>
              <w:rPr>
                <w:b/>
                <w:szCs w:val="24"/>
                <w:lang w:val="en-US"/>
              </w:rPr>
            </w:pPr>
          </w:p>
        </w:tc>
      </w:tr>
      <w:tr w:rsidR="001B03F1" w:rsidRPr="00187F6A" w14:paraId="1ED898D2" w14:textId="77777777" w:rsidTr="00571AC2">
        <w:trPr>
          <w:trHeight w:val="30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0F575" w14:textId="77777777" w:rsidR="001B03F1" w:rsidRPr="00B430FB" w:rsidRDefault="001B03F1" w:rsidP="00571AC2">
            <w:pPr>
              <w:pStyle w:val="Liststycke"/>
              <w:ind w:left="0"/>
              <w:rPr>
                <w:b/>
                <w:szCs w:val="24"/>
                <w:lang w:val="en-US"/>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4EE4" w14:textId="77777777" w:rsidR="001B03F1" w:rsidRPr="00B430FB" w:rsidRDefault="001B03F1" w:rsidP="00571AC2">
            <w:pPr>
              <w:pStyle w:val="Liststycke"/>
              <w:ind w:left="0"/>
              <w:rPr>
                <w:b/>
                <w:szCs w:val="24"/>
                <w:lang w:val="en-US"/>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03BF3" w14:textId="77777777" w:rsidR="001B03F1" w:rsidRPr="00B430FB" w:rsidRDefault="001B03F1" w:rsidP="00571AC2">
            <w:pPr>
              <w:pStyle w:val="Liststycke"/>
              <w:ind w:left="0"/>
              <w:rPr>
                <w:b/>
                <w:szCs w:val="24"/>
                <w:lang w:val="en-US"/>
              </w:rPr>
            </w:pPr>
          </w:p>
        </w:tc>
      </w:tr>
    </w:tbl>
    <w:p w14:paraId="766B64F6" w14:textId="77777777" w:rsidR="001B03F1" w:rsidRPr="00B430FB" w:rsidRDefault="001B03F1" w:rsidP="001B03F1">
      <w:pPr>
        <w:pStyle w:val="Liststycke"/>
        <w:rPr>
          <w:rFonts w:ascii="Times New Roman" w:hAnsi="Times New Roman"/>
          <w:b/>
          <w:szCs w:val="24"/>
          <w:lang w:val="en-US"/>
        </w:rPr>
      </w:pPr>
    </w:p>
    <w:p w14:paraId="110D25CF" w14:textId="77777777" w:rsidR="001B03F1" w:rsidRPr="00B430FB" w:rsidRDefault="001B03F1" w:rsidP="001B03F1">
      <w:pPr>
        <w:spacing w:line="276" w:lineRule="auto"/>
        <w:ind w:left="360"/>
        <w:rPr>
          <w:rFonts w:ascii="Times New Roman" w:hAnsi="Times New Roman"/>
          <w:szCs w:val="24"/>
          <w:lang w:val="en-US"/>
        </w:rPr>
      </w:pPr>
    </w:p>
    <w:p w14:paraId="4070342A" w14:textId="77777777" w:rsidR="001B03F1" w:rsidRPr="00B430FB" w:rsidRDefault="001B03F1" w:rsidP="001B03F1">
      <w:pPr>
        <w:rPr>
          <w:rFonts w:ascii="Times New Roman" w:hAnsi="Times New Roman"/>
          <w:szCs w:val="24"/>
          <w:lang w:val="en-US"/>
        </w:rPr>
      </w:pPr>
      <w:r>
        <w:rPr>
          <w:rFonts w:ascii="Times New Roman" w:hAnsi="Times New Roman"/>
          <w:szCs w:val="24"/>
          <w:lang w:val="en-GB"/>
        </w:rPr>
        <w:br w:type="page"/>
      </w:r>
    </w:p>
    <w:p w14:paraId="2B8E116A" w14:textId="77777777" w:rsidR="002736FD" w:rsidRPr="00B430FB" w:rsidRDefault="001B03F1" w:rsidP="001B03F1">
      <w:pPr>
        <w:tabs>
          <w:tab w:val="left" w:pos="4320"/>
          <w:tab w:val="left" w:pos="4678"/>
          <w:tab w:val="left" w:pos="5040"/>
          <w:tab w:val="left" w:pos="9900"/>
        </w:tabs>
        <w:rPr>
          <w:rFonts w:ascii="Arial" w:hAnsi="Arial" w:cs="Arial"/>
          <w:sz w:val="32"/>
          <w:szCs w:val="32"/>
          <w:lang w:val="en-US"/>
        </w:rPr>
      </w:pPr>
      <w:r>
        <w:rPr>
          <w:rFonts w:ascii="Arial" w:hAnsi="Arial" w:cs="Arial"/>
          <w:sz w:val="32"/>
          <w:szCs w:val="32"/>
          <w:lang w:val="en-GB"/>
        </w:rPr>
        <w:lastRenderedPageBreak/>
        <w:t xml:space="preserve">Appendix 2 – Information security </w:t>
      </w:r>
    </w:p>
    <w:p w14:paraId="043EE767" w14:textId="0DBFDA83" w:rsidR="001B03F1" w:rsidRPr="00B430FB" w:rsidRDefault="00224506" w:rsidP="001B03F1">
      <w:pPr>
        <w:rPr>
          <w:rFonts w:ascii="Times New Roman" w:hAnsi="Times New Roman"/>
          <w:szCs w:val="24"/>
          <w:lang w:val="en-US"/>
        </w:rPr>
      </w:pPr>
      <w:r>
        <w:rPr>
          <w:rFonts w:ascii="Times New Roman" w:hAnsi="Times New Roman"/>
          <w:szCs w:val="24"/>
          <w:highlight w:val="yellow"/>
          <w:lang w:val="en-GB"/>
        </w:rPr>
        <w:t>[When Processing, the Personal Data must be protected by information security measures that ensure a relevant level of security based on the sensitivity of the information.</w:t>
      </w:r>
    </w:p>
    <w:p w14:paraId="7C40105D" w14:textId="77777777" w:rsidR="001B03F1" w:rsidRPr="00B430FB" w:rsidRDefault="001B03F1" w:rsidP="001B03F1">
      <w:pPr>
        <w:tabs>
          <w:tab w:val="left" w:pos="4320"/>
          <w:tab w:val="left" w:pos="4678"/>
          <w:tab w:val="left" w:pos="5040"/>
          <w:tab w:val="left" w:pos="9900"/>
        </w:tabs>
        <w:rPr>
          <w:rFonts w:ascii="Times New Roman" w:hAnsi="Times New Roman"/>
          <w:szCs w:val="24"/>
          <w:highlight w:val="yellow"/>
          <w:lang w:val="en-US"/>
        </w:rPr>
      </w:pPr>
      <w:r>
        <w:rPr>
          <w:rFonts w:ascii="Times New Roman" w:hAnsi="Times New Roman"/>
          <w:szCs w:val="24"/>
          <w:highlight w:val="yellow"/>
          <w:lang w:val="en-GB"/>
        </w:rPr>
        <w:t>For questions regarding the content of Appendix 2, please contact the Security and Safety Division, Information Security Unit.]</w:t>
      </w:r>
    </w:p>
    <w:p w14:paraId="40C0B799" w14:textId="77777777" w:rsidR="001B03F1" w:rsidRPr="00B430FB" w:rsidRDefault="001B03F1" w:rsidP="001B03F1">
      <w:pPr>
        <w:rPr>
          <w:rFonts w:ascii="Times New Roman" w:hAnsi="Times New Roman"/>
          <w:szCs w:val="24"/>
          <w:lang w:val="en-US"/>
        </w:rPr>
      </w:pPr>
    </w:p>
    <w:p w14:paraId="3C502D24" w14:textId="5E1E0B78" w:rsidR="001B03F1" w:rsidRPr="00B430FB" w:rsidRDefault="00C5599D" w:rsidP="001B03F1">
      <w:pPr>
        <w:rPr>
          <w:rFonts w:ascii="Times New Roman" w:hAnsi="Times New Roman"/>
          <w:szCs w:val="24"/>
          <w:lang w:val="en-US"/>
        </w:rPr>
      </w:pPr>
      <w:r>
        <w:rPr>
          <w:rFonts w:ascii="Times New Roman" w:hAnsi="Times New Roman"/>
          <w:szCs w:val="24"/>
          <w:lang w:val="en-GB"/>
        </w:rPr>
        <w:t>The Parties have carried out information classification and an analysis based on information security requirements according to the Swedish and international standard SS-ISO/IEC 27001.</w:t>
      </w:r>
    </w:p>
    <w:p w14:paraId="6AE09FA2" w14:textId="77777777" w:rsidR="001B03F1" w:rsidRPr="00B430FB" w:rsidRDefault="001B03F1" w:rsidP="001B03F1">
      <w:pPr>
        <w:rPr>
          <w:rFonts w:ascii="Times New Roman" w:hAnsi="Times New Roman"/>
          <w:szCs w:val="24"/>
          <w:lang w:val="en-US"/>
        </w:rPr>
      </w:pPr>
    </w:p>
    <w:p w14:paraId="4658F6B9" w14:textId="77777777" w:rsidR="001B03F1" w:rsidRPr="002736FD" w:rsidRDefault="002E77A7" w:rsidP="001B03F1">
      <w:pPr>
        <w:rPr>
          <w:rFonts w:ascii="Times New Roman" w:hAnsi="Times New Roman"/>
          <w:szCs w:val="24"/>
        </w:rPr>
      </w:pPr>
      <w:r>
        <w:rPr>
          <w:rFonts w:ascii="Times New Roman" w:hAnsi="Times New Roman"/>
          <w:szCs w:val="24"/>
          <w:lang w:val="en-GB"/>
        </w:rPr>
        <w:t>The Parties guarantee that</w:t>
      </w:r>
    </w:p>
    <w:p w14:paraId="5DFDEE33" w14:textId="41AAED62" w:rsidR="001B03F1" w:rsidRPr="00B430FB" w:rsidRDefault="001B03F1" w:rsidP="001B03F1">
      <w:pPr>
        <w:pStyle w:val="Liststycke"/>
        <w:numPr>
          <w:ilvl w:val="0"/>
          <w:numId w:val="5"/>
        </w:numPr>
        <w:spacing w:after="200" w:line="276" w:lineRule="auto"/>
        <w:rPr>
          <w:rFonts w:ascii="Times New Roman" w:hAnsi="Times New Roman"/>
          <w:szCs w:val="24"/>
          <w:lang w:val="en-US"/>
        </w:rPr>
      </w:pPr>
      <w:r>
        <w:rPr>
          <w:rFonts w:ascii="Times New Roman" w:hAnsi="Times New Roman"/>
          <w:szCs w:val="24"/>
          <w:lang w:val="en-GB"/>
        </w:rPr>
        <w:t xml:space="preserve">Information security </w:t>
      </w:r>
      <w:r w:rsidR="00AC581C">
        <w:rPr>
          <w:rFonts w:ascii="Times New Roman" w:hAnsi="Times New Roman"/>
          <w:szCs w:val="24"/>
          <w:lang w:val="en-GB"/>
        </w:rPr>
        <w:t xml:space="preserve">measures </w:t>
      </w:r>
      <w:r>
        <w:rPr>
          <w:rFonts w:ascii="Times New Roman" w:hAnsi="Times New Roman"/>
          <w:szCs w:val="24"/>
          <w:lang w:val="en-GB"/>
        </w:rPr>
        <w:t>are conducted in accordance with ISO/IEC 27001 or equivalent for this area.</w:t>
      </w:r>
      <w:r>
        <w:rPr>
          <w:rFonts w:ascii="Times New Roman" w:hAnsi="Times New Roman"/>
          <w:i/>
          <w:iCs/>
          <w:szCs w:val="24"/>
          <w:lang w:val="en-GB"/>
        </w:rPr>
        <w:t xml:space="preserve"> </w:t>
      </w:r>
    </w:p>
    <w:p w14:paraId="71A7EFF1" w14:textId="1F34089F" w:rsidR="001B03F1" w:rsidRPr="00B430FB" w:rsidRDefault="001B03F1" w:rsidP="001B03F1">
      <w:pPr>
        <w:pStyle w:val="Liststycke"/>
        <w:numPr>
          <w:ilvl w:val="0"/>
          <w:numId w:val="5"/>
        </w:numPr>
        <w:spacing w:after="200" w:line="276" w:lineRule="auto"/>
        <w:rPr>
          <w:rFonts w:ascii="Times New Roman" w:hAnsi="Times New Roman"/>
          <w:szCs w:val="24"/>
          <w:lang w:val="en-US"/>
        </w:rPr>
      </w:pPr>
      <w:r>
        <w:rPr>
          <w:rFonts w:ascii="Times New Roman" w:hAnsi="Times New Roman"/>
          <w:szCs w:val="24"/>
          <w:lang w:val="en-GB"/>
        </w:rPr>
        <w:t xml:space="preserve">The Parties' information systems/IT services are developed to </w:t>
      </w:r>
      <w:r w:rsidR="00AC581C">
        <w:rPr>
          <w:rFonts w:ascii="Times New Roman" w:hAnsi="Times New Roman"/>
          <w:szCs w:val="24"/>
          <w:lang w:val="en-GB"/>
        </w:rPr>
        <w:t xml:space="preserve">meet </w:t>
      </w:r>
      <w:r>
        <w:rPr>
          <w:rFonts w:ascii="Times New Roman" w:hAnsi="Times New Roman"/>
          <w:szCs w:val="24"/>
          <w:lang w:val="en-GB"/>
        </w:rPr>
        <w:t>information security</w:t>
      </w:r>
      <w:r w:rsidR="00AC581C">
        <w:rPr>
          <w:rFonts w:ascii="Times New Roman" w:hAnsi="Times New Roman"/>
          <w:szCs w:val="24"/>
          <w:lang w:val="en-GB"/>
        </w:rPr>
        <w:t xml:space="preserve"> needs</w:t>
      </w:r>
      <w:r>
        <w:rPr>
          <w:rFonts w:ascii="Times New Roman" w:hAnsi="Times New Roman"/>
          <w:szCs w:val="24"/>
          <w:lang w:val="en-GB"/>
        </w:rPr>
        <w:t>, i.e. confidentiality, accuracy and availability</w:t>
      </w:r>
      <w:r w:rsidR="00AC581C" w:rsidRPr="00AC581C">
        <w:rPr>
          <w:rFonts w:ascii="Times New Roman" w:hAnsi="Times New Roman"/>
          <w:szCs w:val="24"/>
          <w:lang w:val="en-GB"/>
        </w:rPr>
        <w:t xml:space="preserve"> </w:t>
      </w:r>
      <w:r w:rsidR="00AC581C">
        <w:rPr>
          <w:rFonts w:ascii="Times New Roman" w:hAnsi="Times New Roman"/>
          <w:szCs w:val="24"/>
          <w:lang w:val="en-GB"/>
        </w:rPr>
        <w:t>requirements</w:t>
      </w:r>
      <w:r>
        <w:rPr>
          <w:rFonts w:ascii="Times New Roman" w:hAnsi="Times New Roman"/>
          <w:szCs w:val="24"/>
          <w:lang w:val="en-GB"/>
        </w:rPr>
        <w:t xml:space="preserve">. </w:t>
      </w:r>
    </w:p>
    <w:p w14:paraId="52ACF373" w14:textId="77777777" w:rsidR="001B03F1" w:rsidRPr="00B430FB" w:rsidRDefault="001B03F1" w:rsidP="001B03F1">
      <w:pPr>
        <w:pStyle w:val="Liststycke"/>
        <w:numPr>
          <w:ilvl w:val="0"/>
          <w:numId w:val="5"/>
        </w:numPr>
        <w:spacing w:after="200" w:line="276" w:lineRule="auto"/>
        <w:rPr>
          <w:rFonts w:ascii="Times New Roman" w:hAnsi="Times New Roman"/>
          <w:szCs w:val="24"/>
          <w:lang w:val="en-US"/>
        </w:rPr>
      </w:pPr>
      <w:r>
        <w:rPr>
          <w:rFonts w:ascii="Times New Roman" w:hAnsi="Times New Roman"/>
          <w:szCs w:val="24"/>
          <w:lang w:val="en-GB"/>
        </w:rPr>
        <w:t xml:space="preserve">The following aspects are fundamental to the Parties' management of information security: access restriction, accuracy, traceability and availability. </w:t>
      </w:r>
    </w:p>
    <w:p w14:paraId="50046934" w14:textId="77777777" w:rsidR="001B03F1" w:rsidRPr="00B430FB" w:rsidRDefault="001B03F1" w:rsidP="001B03F1">
      <w:pPr>
        <w:pStyle w:val="Liststycke"/>
        <w:numPr>
          <w:ilvl w:val="0"/>
          <w:numId w:val="5"/>
        </w:numPr>
        <w:spacing w:after="200" w:line="276" w:lineRule="auto"/>
        <w:rPr>
          <w:rFonts w:ascii="Times New Roman" w:hAnsi="Times New Roman"/>
          <w:szCs w:val="24"/>
          <w:lang w:val="en-US"/>
        </w:rPr>
      </w:pPr>
      <w:r>
        <w:rPr>
          <w:rFonts w:ascii="Times New Roman" w:hAnsi="Times New Roman"/>
          <w:szCs w:val="24"/>
          <w:lang w:val="en-GB"/>
        </w:rPr>
        <w:t xml:space="preserve">External protection of the Parties’ premises is in place in the form of locks and alarms. Procedures are in place for the allocation and management of equipment and authorisations, and these are reviewed regularly. </w:t>
      </w:r>
    </w:p>
    <w:p w14:paraId="5444D558" w14:textId="77777777" w:rsidR="001B03F1" w:rsidRPr="00B430FB" w:rsidRDefault="001B03F1" w:rsidP="001B03F1">
      <w:pPr>
        <w:pStyle w:val="Liststycke"/>
        <w:numPr>
          <w:ilvl w:val="0"/>
          <w:numId w:val="5"/>
        </w:numPr>
        <w:spacing w:after="200" w:line="276" w:lineRule="auto"/>
        <w:rPr>
          <w:rFonts w:ascii="Times New Roman" w:hAnsi="Times New Roman"/>
          <w:szCs w:val="24"/>
          <w:lang w:val="en-US"/>
        </w:rPr>
      </w:pPr>
      <w:r>
        <w:rPr>
          <w:rFonts w:ascii="Times New Roman" w:hAnsi="Times New Roman"/>
          <w:szCs w:val="24"/>
          <w:lang w:val="en-GB"/>
        </w:rPr>
        <w:t>Safeguard mechanisms in the form of a firewall are in place.</w:t>
      </w:r>
    </w:p>
    <w:p w14:paraId="6FB9688F" w14:textId="77777777" w:rsidR="001B03F1" w:rsidRPr="00B430FB" w:rsidRDefault="001B03F1" w:rsidP="001B03F1">
      <w:pPr>
        <w:pStyle w:val="Liststycke"/>
        <w:numPr>
          <w:ilvl w:val="0"/>
          <w:numId w:val="5"/>
        </w:numPr>
        <w:spacing w:after="200" w:line="276" w:lineRule="auto"/>
        <w:rPr>
          <w:rFonts w:ascii="Times New Roman" w:hAnsi="Times New Roman"/>
          <w:szCs w:val="24"/>
          <w:lang w:val="en-US"/>
        </w:rPr>
      </w:pPr>
      <w:r>
        <w:rPr>
          <w:rFonts w:ascii="Times New Roman" w:hAnsi="Times New Roman"/>
          <w:szCs w:val="24"/>
          <w:lang w:val="en-GB"/>
        </w:rPr>
        <w:t xml:space="preserve">Only authorised personnel have access to the Parties’ IT environment. </w:t>
      </w:r>
    </w:p>
    <w:p w14:paraId="36ED1CC0" w14:textId="77777777" w:rsidR="001B03F1" w:rsidRPr="00B430FB" w:rsidRDefault="002E77A7" w:rsidP="001B03F1">
      <w:pPr>
        <w:pStyle w:val="Liststycke"/>
        <w:numPr>
          <w:ilvl w:val="0"/>
          <w:numId w:val="5"/>
        </w:numPr>
        <w:spacing w:after="200" w:line="276" w:lineRule="auto"/>
        <w:rPr>
          <w:rFonts w:ascii="Times New Roman" w:hAnsi="Times New Roman"/>
          <w:szCs w:val="24"/>
          <w:lang w:val="en-US"/>
        </w:rPr>
      </w:pPr>
      <w:r>
        <w:rPr>
          <w:rFonts w:ascii="Times New Roman" w:hAnsi="Times New Roman"/>
          <w:szCs w:val="24"/>
          <w:lang w:val="en-GB"/>
        </w:rPr>
        <w:t>The Parties have administrative procedures and technical measures in place to distinguish information from different customers.</w:t>
      </w:r>
    </w:p>
    <w:p w14:paraId="4174D3AE" w14:textId="77777777" w:rsidR="001B03F1" w:rsidRPr="00B430FB" w:rsidRDefault="002E77A7" w:rsidP="001B03F1">
      <w:pPr>
        <w:pStyle w:val="Liststycke"/>
        <w:numPr>
          <w:ilvl w:val="0"/>
          <w:numId w:val="5"/>
        </w:numPr>
        <w:spacing w:after="200" w:line="276" w:lineRule="auto"/>
        <w:rPr>
          <w:rFonts w:ascii="Times New Roman" w:hAnsi="Times New Roman"/>
          <w:szCs w:val="24"/>
          <w:lang w:val="en-US"/>
        </w:rPr>
      </w:pPr>
      <w:r>
        <w:rPr>
          <w:rFonts w:ascii="Times New Roman" w:hAnsi="Times New Roman"/>
          <w:szCs w:val="24"/>
          <w:lang w:val="en-GB"/>
        </w:rPr>
        <w:t>The Parties work in line with implemented information security management systems which regulate the follow-up of IT security breaches.</w:t>
      </w:r>
    </w:p>
    <w:p w14:paraId="39E9A390" w14:textId="77777777" w:rsidR="001B03F1" w:rsidRPr="00B430FB" w:rsidRDefault="002E77A7" w:rsidP="001B03F1">
      <w:pPr>
        <w:pStyle w:val="Liststycke"/>
        <w:numPr>
          <w:ilvl w:val="0"/>
          <w:numId w:val="5"/>
        </w:numPr>
        <w:spacing w:after="200" w:line="276" w:lineRule="auto"/>
        <w:rPr>
          <w:rFonts w:ascii="Times New Roman" w:hAnsi="Times New Roman"/>
          <w:szCs w:val="24"/>
          <w:lang w:val="en-US"/>
        </w:rPr>
      </w:pPr>
      <w:r>
        <w:rPr>
          <w:rFonts w:ascii="Times New Roman" w:hAnsi="Times New Roman"/>
          <w:szCs w:val="24"/>
          <w:lang w:val="en-GB"/>
        </w:rPr>
        <w:t>The Parties will report any Personal Data Breaches that affect the Parties’ data in the course of their work in accordance with the contact information received.</w:t>
      </w:r>
    </w:p>
    <w:p w14:paraId="53348DA0" w14:textId="77777777" w:rsidR="001B03F1" w:rsidRPr="00B430FB" w:rsidRDefault="001B03F1" w:rsidP="007A6C10">
      <w:pPr>
        <w:rPr>
          <w:lang w:val="en-US"/>
        </w:rPr>
      </w:pPr>
    </w:p>
    <w:sectPr w:rsidR="001B03F1" w:rsidRPr="00B430FB" w:rsidSect="00880BD8">
      <w:headerReference w:type="default" r:id="rId9"/>
      <w:footerReference w:type="default" r:id="rId10"/>
      <w:headerReference w:type="first" r:id="rId11"/>
      <w:footerReference w:type="first" r:id="rId12"/>
      <w:pgSz w:w="11906" w:h="16838" w:code="9"/>
      <w:pgMar w:top="1701" w:right="1418" w:bottom="1418" w:left="2127" w:header="454"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A3048" w14:textId="77777777" w:rsidR="00D529A8" w:rsidRDefault="00D529A8">
      <w:r>
        <w:separator/>
      </w:r>
    </w:p>
  </w:endnote>
  <w:endnote w:type="continuationSeparator" w:id="0">
    <w:p w14:paraId="03299522" w14:textId="77777777" w:rsidR="00D529A8" w:rsidRDefault="00D5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94F3" w14:textId="4FE4183D" w:rsidR="00596A4A" w:rsidRDefault="00596A4A">
    <w:pPr>
      <w:pStyle w:val="Sidfot"/>
      <w:jc w:val="right"/>
    </w:pPr>
    <w:r>
      <w:rPr>
        <w:lang w:val="en-GB"/>
      </w:rPr>
      <w:fldChar w:fldCharType="begin"/>
    </w:r>
    <w:r>
      <w:rPr>
        <w:lang w:val="en-GB"/>
      </w:rPr>
      <w:instrText>PAGE   \* MERGEFORMAT</w:instrText>
    </w:r>
    <w:r>
      <w:rPr>
        <w:lang w:val="en-GB"/>
      </w:rPr>
      <w:fldChar w:fldCharType="separate"/>
    </w:r>
    <w:r>
      <w:rPr>
        <w:noProof/>
        <w:lang w:val="en-GB"/>
      </w:rPr>
      <w:t>6</w:t>
    </w:r>
    <w:r>
      <w:rPr>
        <w:lang w:val="en-GB"/>
      </w:rPr>
      <w:fldChar w:fldCharType="end"/>
    </w:r>
    <w:r>
      <w:rPr>
        <w:lang w:val="en-GB"/>
      </w:rPr>
      <w:t>(</w:t>
    </w:r>
    <w:fldSimple w:instr=" NUMPAGES  \* Arabic  \* MERGEFORMAT ">
      <w:r>
        <w:rPr>
          <w:noProof/>
          <w:lang w:val="en-GB"/>
        </w:rPr>
        <w:t>9</w:t>
      </w:r>
    </w:fldSimple>
    <w:r>
      <w:rPr>
        <w:lang w:val="en-GB"/>
      </w:rPr>
      <w:t>)</w:t>
    </w:r>
  </w:p>
  <w:p w14:paraId="5B801035"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6543"/>
      <w:docPartObj>
        <w:docPartGallery w:val="Page Numbers (Bottom of Page)"/>
        <w:docPartUnique/>
      </w:docPartObj>
    </w:sdtPr>
    <w:sdtEndPr/>
    <w:sdtContent>
      <w:p w14:paraId="05B9DD0C" w14:textId="6A1D59F8" w:rsidR="0010118B" w:rsidRDefault="0010118B">
        <w:pPr>
          <w:pStyle w:val="Sidfot"/>
          <w:jc w:val="right"/>
        </w:pPr>
        <w:r>
          <w:rPr>
            <w:lang w:val="en-GB"/>
          </w:rPr>
          <w:fldChar w:fldCharType="begin"/>
        </w:r>
        <w:r>
          <w:rPr>
            <w:lang w:val="en-GB"/>
          </w:rPr>
          <w:instrText>PAGE   \* MERGEFORMAT</w:instrText>
        </w:r>
        <w:r>
          <w:rPr>
            <w:lang w:val="en-GB"/>
          </w:rPr>
          <w:fldChar w:fldCharType="separate"/>
        </w:r>
        <w:r>
          <w:rPr>
            <w:noProof/>
            <w:lang w:val="en-GB"/>
          </w:rPr>
          <w:t>1</w:t>
        </w:r>
        <w:r>
          <w:rPr>
            <w:lang w:val="en-GB"/>
          </w:rPr>
          <w:fldChar w:fldCharType="end"/>
        </w:r>
      </w:p>
    </w:sdtContent>
  </w:sdt>
  <w:p w14:paraId="4661BAAC"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3AB8" w14:textId="77777777" w:rsidR="00D529A8" w:rsidRDefault="00D529A8">
      <w:r>
        <w:separator/>
      </w:r>
    </w:p>
  </w:footnote>
  <w:footnote w:type="continuationSeparator" w:id="0">
    <w:p w14:paraId="7E94E4F5" w14:textId="77777777" w:rsidR="00D529A8" w:rsidRDefault="00D5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A973" w14:textId="77777777" w:rsidR="003339DC" w:rsidRDefault="00596A4A" w:rsidP="00DA4868">
    <w:pPr>
      <w:pStyle w:val="Sidhuvud"/>
      <w:ind w:left="-1701"/>
    </w:pPr>
    <w:r>
      <w:rPr>
        <w:noProof/>
        <w:lang w:val="en-GB"/>
      </w:rPr>
      <w:drawing>
        <wp:anchor distT="0" distB="0" distL="114300" distR="114300" simplePos="0" relativeHeight="251658240" behindDoc="1" locked="0" layoutInCell="1" allowOverlap="1" wp14:anchorId="3C082175" wp14:editId="1EF85EAC">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BE9E" w14:textId="2AEFF7BF" w:rsidR="00880BD8" w:rsidRDefault="00880BD8">
    <w:pPr>
      <w:pStyle w:val="Sidhuvud"/>
    </w:pPr>
    <w:r>
      <w:rPr>
        <w:noProof/>
        <w:lang w:val="en-GB"/>
      </w:rPr>
      <w:drawing>
        <wp:anchor distT="0" distB="0" distL="114300" distR="114300" simplePos="0" relativeHeight="251660288" behindDoc="1" locked="0" layoutInCell="1" allowOverlap="1" wp14:anchorId="3954A5CE" wp14:editId="7F69A7F3">
          <wp:simplePos x="0" y="0"/>
          <wp:positionH relativeFrom="page">
            <wp:posOffset>152400</wp:posOffset>
          </wp:positionH>
          <wp:positionV relativeFrom="paragraph">
            <wp:posOffset>-124460</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lang w:val="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9581E"/>
    <w:multiLevelType w:val="hybridMultilevel"/>
    <w:tmpl w:val="36C483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FC7BBA"/>
    <w:multiLevelType w:val="hybridMultilevel"/>
    <w:tmpl w:val="96022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31074D"/>
    <w:multiLevelType w:val="hybridMultilevel"/>
    <w:tmpl w:val="920EA458"/>
    <w:lvl w:ilvl="0" w:tplc="69D0F1FE">
      <w:start w:val="1"/>
      <w:numFmt w:val="upperRoman"/>
      <w:lvlText w:val="%1."/>
      <w:lvlJc w:val="righ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492D0FDB"/>
    <w:multiLevelType w:val="hybridMultilevel"/>
    <w:tmpl w:val="5FE8D300"/>
    <w:lvl w:ilvl="0" w:tplc="878A240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C465555"/>
    <w:multiLevelType w:val="hybridMultilevel"/>
    <w:tmpl w:val="A07C62F0"/>
    <w:lvl w:ilvl="0" w:tplc="A98AAF6E">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9A2305F"/>
    <w:multiLevelType w:val="hybridMultilevel"/>
    <w:tmpl w:val="E3E68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0B2582"/>
    <w:multiLevelType w:val="multilevel"/>
    <w:tmpl w:val="8DF2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04D4E"/>
    <w:rsid w:val="00012203"/>
    <w:rsid w:val="00017A29"/>
    <w:rsid w:val="000409D0"/>
    <w:rsid w:val="0006181A"/>
    <w:rsid w:val="000621F3"/>
    <w:rsid w:val="00074855"/>
    <w:rsid w:val="00076375"/>
    <w:rsid w:val="0008284E"/>
    <w:rsid w:val="000866C6"/>
    <w:rsid w:val="0009144D"/>
    <w:rsid w:val="0009153B"/>
    <w:rsid w:val="000A2654"/>
    <w:rsid w:val="000A3811"/>
    <w:rsid w:val="000A796B"/>
    <w:rsid w:val="000B2BDA"/>
    <w:rsid w:val="000B4B50"/>
    <w:rsid w:val="000B520C"/>
    <w:rsid w:val="000D1E53"/>
    <w:rsid w:val="000D7ECA"/>
    <w:rsid w:val="000F3978"/>
    <w:rsid w:val="0010118B"/>
    <w:rsid w:val="001014D7"/>
    <w:rsid w:val="001126E4"/>
    <w:rsid w:val="001173AB"/>
    <w:rsid w:val="00131C3B"/>
    <w:rsid w:val="00134C7F"/>
    <w:rsid w:val="00135F53"/>
    <w:rsid w:val="00136F69"/>
    <w:rsid w:val="00141598"/>
    <w:rsid w:val="00143038"/>
    <w:rsid w:val="00145095"/>
    <w:rsid w:val="00174EC5"/>
    <w:rsid w:val="00185F63"/>
    <w:rsid w:val="001861AF"/>
    <w:rsid w:val="00187EA7"/>
    <w:rsid w:val="00187F6A"/>
    <w:rsid w:val="001924B6"/>
    <w:rsid w:val="001A1FB4"/>
    <w:rsid w:val="001A406C"/>
    <w:rsid w:val="001B03F1"/>
    <w:rsid w:val="001B6BBE"/>
    <w:rsid w:val="001C00D7"/>
    <w:rsid w:val="001D06E5"/>
    <w:rsid w:val="001D7242"/>
    <w:rsid w:val="00203876"/>
    <w:rsid w:val="0020621A"/>
    <w:rsid w:val="002127A3"/>
    <w:rsid w:val="0021488D"/>
    <w:rsid w:val="00224506"/>
    <w:rsid w:val="002368F8"/>
    <w:rsid w:val="00240294"/>
    <w:rsid w:val="0024251F"/>
    <w:rsid w:val="00253715"/>
    <w:rsid w:val="00256E4C"/>
    <w:rsid w:val="00267429"/>
    <w:rsid w:val="002736FD"/>
    <w:rsid w:val="002954A4"/>
    <w:rsid w:val="00297C17"/>
    <w:rsid w:val="002A12B2"/>
    <w:rsid w:val="002A794C"/>
    <w:rsid w:val="002B7B62"/>
    <w:rsid w:val="002B7C7A"/>
    <w:rsid w:val="002C081A"/>
    <w:rsid w:val="002C4E8C"/>
    <w:rsid w:val="002C7590"/>
    <w:rsid w:val="002D5D06"/>
    <w:rsid w:val="002E4AA8"/>
    <w:rsid w:val="002E77A7"/>
    <w:rsid w:val="002F5A80"/>
    <w:rsid w:val="00305CB5"/>
    <w:rsid w:val="003102A5"/>
    <w:rsid w:val="00312507"/>
    <w:rsid w:val="00312FC8"/>
    <w:rsid w:val="00317997"/>
    <w:rsid w:val="003243F7"/>
    <w:rsid w:val="003339DC"/>
    <w:rsid w:val="00351788"/>
    <w:rsid w:val="003518CF"/>
    <w:rsid w:val="00355230"/>
    <w:rsid w:val="00360051"/>
    <w:rsid w:val="0036197B"/>
    <w:rsid w:val="00385844"/>
    <w:rsid w:val="00385D59"/>
    <w:rsid w:val="003862F4"/>
    <w:rsid w:val="00390136"/>
    <w:rsid w:val="003A477C"/>
    <w:rsid w:val="003B06BE"/>
    <w:rsid w:val="003B21F8"/>
    <w:rsid w:val="003C020F"/>
    <w:rsid w:val="003C350A"/>
    <w:rsid w:val="003D1C60"/>
    <w:rsid w:val="003D7C4C"/>
    <w:rsid w:val="003E1571"/>
    <w:rsid w:val="003F6565"/>
    <w:rsid w:val="00411903"/>
    <w:rsid w:val="00412370"/>
    <w:rsid w:val="00417235"/>
    <w:rsid w:val="00445B50"/>
    <w:rsid w:val="00445B90"/>
    <w:rsid w:val="00447907"/>
    <w:rsid w:val="00455073"/>
    <w:rsid w:val="004719C7"/>
    <w:rsid w:val="004B2ECD"/>
    <w:rsid w:val="004C73F5"/>
    <w:rsid w:val="004E1101"/>
    <w:rsid w:val="004F40F5"/>
    <w:rsid w:val="00504ECD"/>
    <w:rsid w:val="005134A0"/>
    <w:rsid w:val="00513D43"/>
    <w:rsid w:val="00517493"/>
    <w:rsid w:val="00520F3B"/>
    <w:rsid w:val="00522BA7"/>
    <w:rsid w:val="00540D5F"/>
    <w:rsid w:val="00551BAE"/>
    <w:rsid w:val="00560C7A"/>
    <w:rsid w:val="00562686"/>
    <w:rsid w:val="00566F86"/>
    <w:rsid w:val="00596A4A"/>
    <w:rsid w:val="005A0FA9"/>
    <w:rsid w:val="005A6B0D"/>
    <w:rsid w:val="005C3062"/>
    <w:rsid w:val="005C554C"/>
    <w:rsid w:val="005D2D41"/>
    <w:rsid w:val="005D5A59"/>
    <w:rsid w:val="005E6009"/>
    <w:rsid w:val="005E61E1"/>
    <w:rsid w:val="005F1B00"/>
    <w:rsid w:val="0061521A"/>
    <w:rsid w:val="006204E2"/>
    <w:rsid w:val="00637687"/>
    <w:rsid w:val="00643640"/>
    <w:rsid w:val="00670C73"/>
    <w:rsid w:val="0067125D"/>
    <w:rsid w:val="00673D85"/>
    <w:rsid w:val="00675FD8"/>
    <w:rsid w:val="00676BE3"/>
    <w:rsid w:val="0068157D"/>
    <w:rsid w:val="0069101C"/>
    <w:rsid w:val="006D111F"/>
    <w:rsid w:val="006D37D4"/>
    <w:rsid w:val="006D4C84"/>
    <w:rsid w:val="006E0CD4"/>
    <w:rsid w:val="006F75FA"/>
    <w:rsid w:val="00704D4E"/>
    <w:rsid w:val="00710F63"/>
    <w:rsid w:val="00722651"/>
    <w:rsid w:val="00725F85"/>
    <w:rsid w:val="007330E1"/>
    <w:rsid w:val="007418A2"/>
    <w:rsid w:val="00765F09"/>
    <w:rsid w:val="007678B6"/>
    <w:rsid w:val="00777FB9"/>
    <w:rsid w:val="007869C3"/>
    <w:rsid w:val="007A6C10"/>
    <w:rsid w:val="007B2B00"/>
    <w:rsid w:val="007B5A86"/>
    <w:rsid w:val="007C25CA"/>
    <w:rsid w:val="007C6A22"/>
    <w:rsid w:val="007D299F"/>
    <w:rsid w:val="007D617E"/>
    <w:rsid w:val="007E398C"/>
    <w:rsid w:val="007E5A5D"/>
    <w:rsid w:val="007F4B11"/>
    <w:rsid w:val="008024E4"/>
    <w:rsid w:val="00802A4E"/>
    <w:rsid w:val="00813794"/>
    <w:rsid w:val="00825232"/>
    <w:rsid w:val="00831536"/>
    <w:rsid w:val="00835038"/>
    <w:rsid w:val="00835261"/>
    <w:rsid w:val="008441E7"/>
    <w:rsid w:val="0086045A"/>
    <w:rsid w:val="00867E42"/>
    <w:rsid w:val="008769F9"/>
    <w:rsid w:val="00880BD8"/>
    <w:rsid w:val="00881A05"/>
    <w:rsid w:val="00896FDC"/>
    <w:rsid w:val="00897B80"/>
    <w:rsid w:val="008A31A2"/>
    <w:rsid w:val="008A6B1C"/>
    <w:rsid w:val="008C29A4"/>
    <w:rsid w:val="008D2348"/>
    <w:rsid w:val="008E179E"/>
    <w:rsid w:val="008E436C"/>
    <w:rsid w:val="008E5B0B"/>
    <w:rsid w:val="0090248C"/>
    <w:rsid w:val="00921CBE"/>
    <w:rsid w:val="00945DCE"/>
    <w:rsid w:val="00951609"/>
    <w:rsid w:val="009524D4"/>
    <w:rsid w:val="00952F48"/>
    <w:rsid w:val="00964D83"/>
    <w:rsid w:val="00971FFF"/>
    <w:rsid w:val="00974908"/>
    <w:rsid w:val="00976DD0"/>
    <w:rsid w:val="009830AA"/>
    <w:rsid w:val="009902E1"/>
    <w:rsid w:val="009936D8"/>
    <w:rsid w:val="00994FF6"/>
    <w:rsid w:val="009A0FEE"/>
    <w:rsid w:val="009A33EA"/>
    <w:rsid w:val="009B5EA1"/>
    <w:rsid w:val="009B61AD"/>
    <w:rsid w:val="009C0058"/>
    <w:rsid w:val="009C112D"/>
    <w:rsid w:val="009C237F"/>
    <w:rsid w:val="009C5999"/>
    <w:rsid w:val="009D06B3"/>
    <w:rsid w:val="009D3311"/>
    <w:rsid w:val="009D367D"/>
    <w:rsid w:val="009E1637"/>
    <w:rsid w:val="009F081D"/>
    <w:rsid w:val="00A054AA"/>
    <w:rsid w:val="00A10A07"/>
    <w:rsid w:val="00A11078"/>
    <w:rsid w:val="00A42984"/>
    <w:rsid w:val="00A57056"/>
    <w:rsid w:val="00A612B9"/>
    <w:rsid w:val="00A856AC"/>
    <w:rsid w:val="00A953DC"/>
    <w:rsid w:val="00AA62BB"/>
    <w:rsid w:val="00AC18D9"/>
    <w:rsid w:val="00AC581C"/>
    <w:rsid w:val="00AD761F"/>
    <w:rsid w:val="00AE1B86"/>
    <w:rsid w:val="00AF5E57"/>
    <w:rsid w:val="00B0413A"/>
    <w:rsid w:val="00B110D4"/>
    <w:rsid w:val="00B430FB"/>
    <w:rsid w:val="00B8535D"/>
    <w:rsid w:val="00B90B21"/>
    <w:rsid w:val="00BA0124"/>
    <w:rsid w:val="00BA40FE"/>
    <w:rsid w:val="00BA572B"/>
    <w:rsid w:val="00BE0244"/>
    <w:rsid w:val="00BF313B"/>
    <w:rsid w:val="00BF3691"/>
    <w:rsid w:val="00C0004D"/>
    <w:rsid w:val="00C016FF"/>
    <w:rsid w:val="00C22BC0"/>
    <w:rsid w:val="00C313DA"/>
    <w:rsid w:val="00C406D5"/>
    <w:rsid w:val="00C44E5D"/>
    <w:rsid w:val="00C5599D"/>
    <w:rsid w:val="00C55D0E"/>
    <w:rsid w:val="00C571C5"/>
    <w:rsid w:val="00C627C0"/>
    <w:rsid w:val="00C67D3C"/>
    <w:rsid w:val="00C864E5"/>
    <w:rsid w:val="00C8702F"/>
    <w:rsid w:val="00C91C93"/>
    <w:rsid w:val="00CA3ED1"/>
    <w:rsid w:val="00CA677B"/>
    <w:rsid w:val="00CB3B35"/>
    <w:rsid w:val="00CB6501"/>
    <w:rsid w:val="00CD610D"/>
    <w:rsid w:val="00CF3B99"/>
    <w:rsid w:val="00CF4813"/>
    <w:rsid w:val="00CF64CA"/>
    <w:rsid w:val="00CF7875"/>
    <w:rsid w:val="00D14538"/>
    <w:rsid w:val="00D2550B"/>
    <w:rsid w:val="00D37BBB"/>
    <w:rsid w:val="00D420D3"/>
    <w:rsid w:val="00D529A8"/>
    <w:rsid w:val="00D92122"/>
    <w:rsid w:val="00D92334"/>
    <w:rsid w:val="00DA4868"/>
    <w:rsid w:val="00DB0769"/>
    <w:rsid w:val="00DB1B29"/>
    <w:rsid w:val="00DC49FB"/>
    <w:rsid w:val="00DD26FF"/>
    <w:rsid w:val="00DE2B94"/>
    <w:rsid w:val="00E064FE"/>
    <w:rsid w:val="00E138D5"/>
    <w:rsid w:val="00E163AA"/>
    <w:rsid w:val="00E2112E"/>
    <w:rsid w:val="00E25734"/>
    <w:rsid w:val="00E36C0E"/>
    <w:rsid w:val="00E5423C"/>
    <w:rsid w:val="00E55F6C"/>
    <w:rsid w:val="00E56DE8"/>
    <w:rsid w:val="00E616D2"/>
    <w:rsid w:val="00E65C13"/>
    <w:rsid w:val="00E70575"/>
    <w:rsid w:val="00E813C4"/>
    <w:rsid w:val="00E90736"/>
    <w:rsid w:val="00E9353F"/>
    <w:rsid w:val="00EA7C62"/>
    <w:rsid w:val="00EB30B2"/>
    <w:rsid w:val="00ED50B2"/>
    <w:rsid w:val="00ED5FA0"/>
    <w:rsid w:val="00ED7444"/>
    <w:rsid w:val="00EE0B45"/>
    <w:rsid w:val="00EE6B7E"/>
    <w:rsid w:val="00EF4043"/>
    <w:rsid w:val="00F05CAE"/>
    <w:rsid w:val="00F11C58"/>
    <w:rsid w:val="00F20A45"/>
    <w:rsid w:val="00F20C0C"/>
    <w:rsid w:val="00F23718"/>
    <w:rsid w:val="00F359BD"/>
    <w:rsid w:val="00F40894"/>
    <w:rsid w:val="00F43A25"/>
    <w:rsid w:val="00F47159"/>
    <w:rsid w:val="00F4761C"/>
    <w:rsid w:val="00F50A4A"/>
    <w:rsid w:val="00F57081"/>
    <w:rsid w:val="00F64EC8"/>
    <w:rsid w:val="00F768AF"/>
    <w:rsid w:val="00F832C4"/>
    <w:rsid w:val="00F87353"/>
    <w:rsid w:val="00FA0D1E"/>
    <w:rsid w:val="00FA422B"/>
    <w:rsid w:val="00FB3CC2"/>
    <w:rsid w:val="00FB52DB"/>
    <w:rsid w:val="00FC110E"/>
    <w:rsid w:val="00FC7B2B"/>
    <w:rsid w:val="00FE06AA"/>
    <w:rsid w:val="00FF0D80"/>
    <w:rsid w:val="00FF40A9"/>
    <w:rsid w:val="00FF4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CEFB4B"/>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uiPriority w:val="59"/>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B5EA1"/>
    <w:rPr>
      <w:sz w:val="16"/>
      <w:szCs w:val="16"/>
    </w:rPr>
  </w:style>
  <w:style w:type="paragraph" w:styleId="Kommentarer">
    <w:name w:val="annotation text"/>
    <w:basedOn w:val="Normal"/>
    <w:link w:val="KommentarerChar"/>
    <w:uiPriority w:val="99"/>
    <w:semiHidden/>
    <w:unhideWhenUsed/>
    <w:rsid w:val="009B5EA1"/>
    <w:rPr>
      <w:sz w:val="20"/>
    </w:rPr>
  </w:style>
  <w:style w:type="character" w:customStyle="1" w:styleId="KommentarerChar">
    <w:name w:val="Kommentarer Char"/>
    <w:basedOn w:val="Standardstycketeckensnitt"/>
    <w:link w:val="Kommentarer"/>
    <w:uiPriority w:val="99"/>
    <w:semiHidden/>
    <w:rsid w:val="009B5EA1"/>
  </w:style>
  <w:style w:type="paragraph" w:styleId="Kommentarsmne">
    <w:name w:val="annotation subject"/>
    <w:basedOn w:val="Kommentarer"/>
    <w:next w:val="Kommentarer"/>
    <w:link w:val="KommentarsmneChar"/>
    <w:uiPriority w:val="99"/>
    <w:semiHidden/>
    <w:unhideWhenUsed/>
    <w:rsid w:val="009B5EA1"/>
    <w:rPr>
      <w:b/>
      <w:bCs/>
    </w:rPr>
  </w:style>
  <w:style w:type="character" w:customStyle="1" w:styleId="KommentarsmneChar">
    <w:name w:val="Kommentarsämne Char"/>
    <w:basedOn w:val="KommentarerChar"/>
    <w:link w:val="Kommentarsmne"/>
    <w:uiPriority w:val="99"/>
    <w:semiHidden/>
    <w:rsid w:val="009B5EA1"/>
    <w:rPr>
      <w:b/>
      <w:bCs/>
    </w:rPr>
  </w:style>
  <w:style w:type="paragraph" w:styleId="Ballongtext">
    <w:name w:val="Balloon Text"/>
    <w:basedOn w:val="Normal"/>
    <w:link w:val="BallongtextChar"/>
    <w:uiPriority w:val="99"/>
    <w:semiHidden/>
    <w:unhideWhenUsed/>
    <w:rsid w:val="009B5EA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5EA1"/>
    <w:rPr>
      <w:rFonts w:ascii="Segoe UI" w:hAnsi="Segoe UI" w:cs="Segoe UI"/>
      <w:sz w:val="18"/>
      <w:szCs w:val="18"/>
    </w:rPr>
  </w:style>
  <w:style w:type="character" w:styleId="Hyperlnk">
    <w:name w:val="Hyperlink"/>
    <w:basedOn w:val="Standardstycketeckensnitt"/>
    <w:uiPriority w:val="99"/>
    <w:unhideWhenUsed/>
    <w:rsid w:val="00BE0244"/>
    <w:rPr>
      <w:color w:val="0563C1" w:themeColor="hyperlink"/>
      <w:u w:val="single"/>
    </w:rPr>
  </w:style>
  <w:style w:type="paragraph" w:customStyle="1" w:styleId="Normal1">
    <w:name w:val="Normal1"/>
    <w:basedOn w:val="Normal"/>
    <w:rsid w:val="008769F9"/>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AA62BB"/>
    <w:rPr>
      <w:sz w:val="24"/>
    </w:rPr>
  </w:style>
  <w:style w:type="character" w:styleId="AnvndHyperlnk">
    <w:name w:val="FollowedHyperlink"/>
    <w:basedOn w:val="Standardstycketeckensnitt"/>
    <w:uiPriority w:val="99"/>
    <w:semiHidden/>
    <w:unhideWhenUsed/>
    <w:rsid w:val="00844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513">
      <w:bodyDiv w:val="1"/>
      <w:marLeft w:val="0"/>
      <w:marRight w:val="0"/>
      <w:marTop w:val="0"/>
      <w:marBottom w:val="0"/>
      <w:divBdr>
        <w:top w:val="none" w:sz="0" w:space="0" w:color="auto"/>
        <w:left w:val="none" w:sz="0" w:space="0" w:color="auto"/>
        <w:bottom w:val="none" w:sz="0" w:space="0" w:color="auto"/>
        <w:right w:val="none" w:sz="0" w:space="0" w:color="auto"/>
      </w:divBdr>
    </w:div>
    <w:div w:id="409280795">
      <w:bodyDiv w:val="1"/>
      <w:marLeft w:val="0"/>
      <w:marRight w:val="0"/>
      <w:marTop w:val="0"/>
      <w:marBottom w:val="0"/>
      <w:divBdr>
        <w:top w:val="none" w:sz="0" w:space="0" w:color="auto"/>
        <w:left w:val="none" w:sz="0" w:space="0" w:color="auto"/>
        <w:bottom w:val="none" w:sz="0" w:space="0" w:color="auto"/>
        <w:right w:val="none" w:sz="0" w:space="0" w:color="auto"/>
      </w:divBdr>
    </w:div>
    <w:div w:id="1100878500">
      <w:bodyDiv w:val="1"/>
      <w:marLeft w:val="0"/>
      <w:marRight w:val="0"/>
      <w:marTop w:val="0"/>
      <w:marBottom w:val="0"/>
      <w:divBdr>
        <w:top w:val="none" w:sz="0" w:space="0" w:color="auto"/>
        <w:left w:val="none" w:sz="0" w:space="0" w:color="auto"/>
        <w:bottom w:val="none" w:sz="0" w:space="0" w:color="auto"/>
        <w:right w:val="none" w:sz="0" w:space="0" w:color="auto"/>
      </w:divBdr>
    </w:div>
    <w:div w:id="1156385281">
      <w:bodyDiv w:val="1"/>
      <w:marLeft w:val="0"/>
      <w:marRight w:val="0"/>
      <w:marTop w:val="0"/>
      <w:marBottom w:val="0"/>
      <w:divBdr>
        <w:top w:val="none" w:sz="0" w:space="0" w:color="auto"/>
        <w:left w:val="none" w:sz="0" w:space="0" w:color="auto"/>
        <w:bottom w:val="none" w:sz="0" w:space="0" w:color="auto"/>
        <w:right w:val="none" w:sz="0" w:space="0" w:color="auto"/>
      </w:divBdr>
    </w:div>
    <w:div w:id="20589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u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ED3C-AB0D-4CA2-8CA9-3026467C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2409</Words>
  <Characters>13309</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universitet</Company>
  <LinksUpToDate>false</LinksUpToDate>
  <CharactersWithSpaces>15687</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Barstorp</dc:creator>
  <cp:keywords/>
  <cp:lastModifiedBy>UUlegal</cp:lastModifiedBy>
  <cp:revision>2</cp:revision>
  <cp:lastPrinted>2022-10-07T10:31:00Z</cp:lastPrinted>
  <dcterms:created xsi:type="dcterms:W3CDTF">2022-11-17T12:03:00Z</dcterms:created>
  <dcterms:modified xsi:type="dcterms:W3CDTF">2022-11-17T12:03:00Z</dcterms:modified>
</cp:coreProperties>
</file>