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293494C" w14:textId="5D65A9C2" w:rsidR="0078452F" w:rsidRPr="00B4077B" w:rsidRDefault="00A63192" w:rsidP="00B4077B">
      <w:pPr>
        <w:pStyle w:val="Rubrik1"/>
        <w:ind w:left="0"/>
        <w:jc w:val="center"/>
        <w:rPr>
          <w:rFonts w:ascii="Times New Roman" w:hAnsi="Times New Roman" w:cs="Times New Roman"/>
          <w:b/>
          <w:color w:val="auto"/>
          <w:sz w:val="32"/>
          <w:szCs w:val="32"/>
        </w:rPr>
      </w:pPr>
      <w:r w:rsidRPr="00B4077B">
        <w:rPr>
          <w:rFonts w:ascii="Times New Roman" w:hAnsi="Times New Roman" w:cs="Times New Roman"/>
          <w:b/>
          <w:color w:val="auto"/>
          <w:sz w:val="32"/>
          <w:szCs w:val="32"/>
        </w:rPr>
        <w:t xml:space="preserve">Personal Data </w:t>
      </w:r>
      <w:r w:rsidR="00F75F62">
        <w:rPr>
          <w:rFonts w:ascii="Times New Roman" w:hAnsi="Times New Roman" w:cs="Times New Roman"/>
          <w:b/>
          <w:color w:val="auto"/>
          <w:sz w:val="32"/>
          <w:szCs w:val="32"/>
        </w:rPr>
        <w:t>Processing Agreement</w:t>
      </w:r>
    </w:p>
    <w:p w14:paraId="576FB842" w14:textId="77777777" w:rsidR="00CA4E70" w:rsidRPr="00B4077B" w:rsidRDefault="00CA4E70" w:rsidP="00CA4E70">
      <w:pPr>
        <w:pStyle w:val="Rubrik2"/>
        <w:numPr>
          <w:ilvl w:val="0"/>
          <w:numId w:val="1"/>
        </w:numPr>
        <w:contextualSpacing/>
        <w:rPr>
          <w:rFonts w:ascii="Times New Roman" w:hAnsi="Times New Roman" w:cs="Times New Roman"/>
          <w:color w:val="auto"/>
        </w:rPr>
      </w:pPr>
      <w:r w:rsidRPr="00B4077B">
        <w:rPr>
          <w:rFonts w:ascii="Times New Roman" w:hAnsi="Times New Roman" w:cs="Times New Roman"/>
          <w:color w:val="auto"/>
        </w:rPr>
        <w:t>Parties</w:t>
      </w:r>
    </w:p>
    <w:p w14:paraId="73FC9909" w14:textId="4358FDD1" w:rsidR="00CA4E70" w:rsidRPr="00B4077B" w:rsidRDefault="00CA4E70" w:rsidP="00B4077B">
      <w:pPr>
        <w:pStyle w:val="Liststycke"/>
        <w:numPr>
          <w:ilvl w:val="0"/>
          <w:numId w:val="14"/>
        </w:numPr>
        <w:rPr>
          <w:rFonts w:ascii="Times New Roman" w:hAnsi="Times New Roman"/>
        </w:rPr>
      </w:pPr>
      <w:bookmarkStart w:id="0" w:name="h.zggk14fb0did"/>
      <w:bookmarkStart w:id="1" w:name="h.tc5ikmrz210b"/>
      <w:bookmarkEnd w:id="0"/>
      <w:bookmarkEnd w:id="1"/>
      <w:r w:rsidRPr="00B4077B">
        <w:rPr>
          <w:rFonts w:ascii="Times New Roman" w:hAnsi="Times New Roman"/>
        </w:rPr>
        <w:t xml:space="preserve">Uppsala </w:t>
      </w:r>
      <w:r w:rsidR="00DB3EC2" w:rsidRPr="00B4077B">
        <w:rPr>
          <w:rFonts w:ascii="Times New Roman" w:hAnsi="Times New Roman"/>
        </w:rPr>
        <w:t>University</w:t>
      </w:r>
      <w:r w:rsidRPr="00B4077B">
        <w:rPr>
          <w:rFonts w:ascii="Times New Roman" w:hAnsi="Times New Roman"/>
          <w:b/>
        </w:rPr>
        <w:t>, [</w:t>
      </w:r>
      <w:r w:rsidRPr="00B4077B">
        <w:rPr>
          <w:rFonts w:ascii="Times New Roman" w:hAnsi="Times New Roman"/>
          <w:highlight w:val="yellow"/>
        </w:rPr>
        <w:t>name of the unit</w:t>
      </w:r>
      <w:r w:rsidRPr="00B4077B">
        <w:rPr>
          <w:rFonts w:ascii="Times New Roman" w:hAnsi="Times New Roman"/>
          <w:b/>
        </w:rPr>
        <w:t xml:space="preserve">], </w:t>
      </w:r>
      <w:r w:rsidRPr="00B4077B">
        <w:rPr>
          <w:rFonts w:ascii="Times New Roman" w:hAnsi="Times New Roman"/>
        </w:rPr>
        <w:t xml:space="preserve">(hereafter referred to as </w:t>
      </w:r>
      <w:r w:rsidR="000F762F">
        <w:rPr>
          <w:rFonts w:ascii="Times New Roman" w:hAnsi="Times New Roman"/>
        </w:rPr>
        <w:t xml:space="preserve">the </w:t>
      </w:r>
      <w:r w:rsidRPr="00B4077B">
        <w:rPr>
          <w:rFonts w:ascii="Times New Roman" w:hAnsi="Times New Roman"/>
        </w:rPr>
        <w:t>“</w:t>
      </w:r>
      <w:r w:rsidRPr="00B4077B">
        <w:rPr>
          <w:rFonts w:ascii="Times New Roman" w:hAnsi="Times New Roman"/>
          <w:b/>
        </w:rPr>
        <w:t>Controller</w:t>
      </w:r>
      <w:r w:rsidRPr="00B4077B">
        <w:rPr>
          <w:rFonts w:ascii="Times New Roman" w:hAnsi="Times New Roman"/>
        </w:rPr>
        <w:t>”), corporate identification number [number], [address]</w:t>
      </w:r>
      <w:r w:rsidR="00BB0EF9">
        <w:rPr>
          <w:rFonts w:ascii="Times New Roman" w:hAnsi="Times New Roman"/>
        </w:rPr>
        <w:t>;</w:t>
      </w:r>
      <w:r w:rsidR="00B4077B" w:rsidRPr="00B4077B">
        <w:rPr>
          <w:rFonts w:ascii="Times New Roman" w:hAnsi="Times New Roman"/>
        </w:rPr>
        <w:t xml:space="preserve"> and</w:t>
      </w:r>
    </w:p>
    <w:p w14:paraId="46D67C12" w14:textId="4044FD91" w:rsidR="00B4077B" w:rsidRPr="00B4077B" w:rsidRDefault="007B270A" w:rsidP="0004148D">
      <w:pPr>
        <w:pStyle w:val="Liststycke"/>
        <w:numPr>
          <w:ilvl w:val="0"/>
          <w:numId w:val="14"/>
        </w:numPr>
        <w:rPr>
          <w:rFonts w:ascii="Times New Roman" w:hAnsi="Times New Roman"/>
        </w:rPr>
      </w:pPr>
      <w:r w:rsidRPr="00B4077B">
        <w:rPr>
          <w:rFonts w:ascii="Times New Roman" w:hAnsi="Times New Roman"/>
          <w:b/>
        </w:rPr>
        <w:t>[</w:t>
      </w:r>
      <w:r w:rsidR="00B4077B" w:rsidRPr="00B4077B">
        <w:rPr>
          <w:rFonts w:ascii="Times New Roman" w:hAnsi="Times New Roman"/>
          <w:highlight w:val="yellow"/>
        </w:rPr>
        <w:t>processor</w:t>
      </w:r>
      <w:r w:rsidRPr="00B4077B">
        <w:rPr>
          <w:rFonts w:ascii="Times New Roman" w:hAnsi="Times New Roman"/>
          <w:highlight w:val="yellow"/>
        </w:rPr>
        <w:t xml:space="preserve"> name</w:t>
      </w:r>
      <w:r w:rsidRPr="00B4077B">
        <w:rPr>
          <w:rFonts w:ascii="Times New Roman" w:hAnsi="Times New Roman"/>
        </w:rPr>
        <w:t xml:space="preserve">], (hereafter referred to as </w:t>
      </w:r>
      <w:r w:rsidR="000F762F">
        <w:rPr>
          <w:rFonts w:ascii="Times New Roman" w:hAnsi="Times New Roman"/>
        </w:rPr>
        <w:t xml:space="preserve">the </w:t>
      </w:r>
      <w:r w:rsidRPr="00B4077B">
        <w:rPr>
          <w:rFonts w:ascii="Times New Roman" w:hAnsi="Times New Roman"/>
        </w:rPr>
        <w:t>“</w:t>
      </w:r>
      <w:r w:rsidRPr="00B4077B">
        <w:rPr>
          <w:rFonts w:ascii="Times New Roman" w:hAnsi="Times New Roman"/>
          <w:b/>
        </w:rPr>
        <w:t>Processor</w:t>
      </w:r>
      <w:r w:rsidRPr="00B4077B">
        <w:rPr>
          <w:rFonts w:ascii="Times New Roman" w:hAnsi="Times New Roman"/>
        </w:rPr>
        <w:t xml:space="preserve">”), corporate </w:t>
      </w:r>
      <w:r w:rsidR="00DD42EF" w:rsidRPr="00B4077B">
        <w:rPr>
          <w:rFonts w:ascii="Times New Roman" w:hAnsi="Times New Roman"/>
        </w:rPr>
        <w:t>registration</w:t>
      </w:r>
      <w:r w:rsidRPr="00B4077B">
        <w:rPr>
          <w:rFonts w:ascii="Times New Roman" w:hAnsi="Times New Roman"/>
        </w:rPr>
        <w:t xml:space="preserve"> number [</w:t>
      </w:r>
      <w:r w:rsidRPr="00B4077B">
        <w:rPr>
          <w:rFonts w:ascii="Times New Roman" w:hAnsi="Times New Roman"/>
          <w:highlight w:val="yellow"/>
        </w:rPr>
        <w:t>number</w:t>
      </w:r>
      <w:r w:rsidRPr="00B4077B">
        <w:rPr>
          <w:rFonts w:ascii="Times New Roman" w:hAnsi="Times New Roman"/>
        </w:rPr>
        <w:t>], [</w:t>
      </w:r>
      <w:r w:rsidRPr="00B4077B">
        <w:rPr>
          <w:rFonts w:ascii="Times New Roman" w:hAnsi="Times New Roman"/>
          <w:highlight w:val="yellow"/>
        </w:rPr>
        <w:t>address</w:t>
      </w:r>
      <w:r w:rsidRPr="00B4077B">
        <w:rPr>
          <w:rFonts w:ascii="Times New Roman" w:hAnsi="Times New Roman"/>
        </w:rPr>
        <w:t>]</w:t>
      </w:r>
      <w:r w:rsidR="00BB0EF9">
        <w:rPr>
          <w:rFonts w:ascii="Times New Roman" w:hAnsi="Times New Roman"/>
        </w:rPr>
        <w:t>;</w:t>
      </w:r>
      <w:r w:rsidR="00B4077B" w:rsidRPr="00B4077B">
        <w:rPr>
          <w:rFonts w:ascii="Times New Roman" w:hAnsi="Times New Roman"/>
        </w:rPr>
        <w:t xml:space="preserve"> </w:t>
      </w:r>
    </w:p>
    <w:p w14:paraId="43844458" w14:textId="2B3FC28F" w:rsidR="00CA4E70" w:rsidRPr="00641720" w:rsidRDefault="007B270A" w:rsidP="00641720">
      <w:pPr>
        <w:rPr>
          <w:color w:val="auto"/>
          <w:sz w:val="22"/>
          <w:szCs w:val="22"/>
        </w:rPr>
      </w:pPr>
      <w:r w:rsidRPr="00641720">
        <w:rPr>
          <w:color w:val="auto"/>
          <w:sz w:val="22"/>
          <w:szCs w:val="22"/>
        </w:rPr>
        <w:t xml:space="preserve">have on </w:t>
      </w:r>
      <w:r w:rsidR="00B4077B" w:rsidRPr="00641720">
        <w:rPr>
          <w:color w:val="auto"/>
          <w:sz w:val="22"/>
          <w:szCs w:val="22"/>
        </w:rPr>
        <w:t>the</w:t>
      </w:r>
      <w:r w:rsidRPr="00641720">
        <w:rPr>
          <w:color w:val="auto"/>
          <w:sz w:val="22"/>
          <w:szCs w:val="22"/>
        </w:rPr>
        <w:t xml:space="preserve"> day</w:t>
      </w:r>
      <w:r w:rsidR="00B4077B" w:rsidRPr="00641720">
        <w:rPr>
          <w:color w:val="auto"/>
          <w:sz w:val="22"/>
          <w:szCs w:val="22"/>
        </w:rPr>
        <w:t xml:space="preserve"> of last signature below</w:t>
      </w:r>
      <w:r w:rsidRPr="00641720">
        <w:rPr>
          <w:color w:val="auto"/>
          <w:sz w:val="22"/>
          <w:szCs w:val="22"/>
        </w:rPr>
        <w:t xml:space="preserve"> entered the following personal</w:t>
      </w:r>
      <w:r w:rsidR="00F75F62">
        <w:rPr>
          <w:color w:val="auto"/>
          <w:sz w:val="22"/>
          <w:szCs w:val="22"/>
        </w:rPr>
        <w:t xml:space="preserve"> </w:t>
      </w:r>
      <w:r w:rsidRPr="00641720">
        <w:rPr>
          <w:color w:val="auto"/>
          <w:sz w:val="22"/>
          <w:szCs w:val="22"/>
        </w:rPr>
        <w:t>data</w:t>
      </w:r>
      <w:r w:rsidR="00F75F62">
        <w:rPr>
          <w:color w:val="auto"/>
          <w:sz w:val="22"/>
          <w:szCs w:val="22"/>
        </w:rPr>
        <w:t xml:space="preserve"> </w:t>
      </w:r>
      <w:r w:rsidR="00F75F62">
        <w:rPr>
          <w:color w:val="auto"/>
          <w:sz w:val="22"/>
          <w:szCs w:val="22"/>
        </w:rPr>
        <w:t>processing</w:t>
      </w:r>
      <w:r w:rsidRPr="00641720">
        <w:rPr>
          <w:color w:val="auto"/>
          <w:sz w:val="22"/>
          <w:szCs w:val="22"/>
        </w:rPr>
        <w:t xml:space="preserve"> </w:t>
      </w:r>
      <w:r w:rsidR="00F75F62">
        <w:rPr>
          <w:color w:val="auto"/>
          <w:sz w:val="22"/>
          <w:szCs w:val="22"/>
        </w:rPr>
        <w:t>agreement</w:t>
      </w:r>
      <w:r w:rsidRPr="00641720">
        <w:rPr>
          <w:color w:val="auto"/>
          <w:sz w:val="22"/>
          <w:szCs w:val="22"/>
        </w:rPr>
        <w:t xml:space="preserve"> (</w:t>
      </w:r>
      <w:r w:rsidR="00A63192" w:rsidRPr="00641720">
        <w:rPr>
          <w:color w:val="auto"/>
          <w:sz w:val="22"/>
          <w:szCs w:val="22"/>
        </w:rPr>
        <w:t xml:space="preserve">the </w:t>
      </w:r>
      <w:r w:rsidR="00B4077B" w:rsidRPr="00641720">
        <w:rPr>
          <w:color w:val="auto"/>
          <w:sz w:val="22"/>
          <w:szCs w:val="22"/>
        </w:rPr>
        <w:t>“</w:t>
      </w:r>
      <w:r w:rsidRPr="00641720">
        <w:rPr>
          <w:b/>
          <w:color w:val="auto"/>
          <w:sz w:val="22"/>
          <w:szCs w:val="22"/>
        </w:rPr>
        <w:t>Agreement</w:t>
      </w:r>
      <w:r w:rsidRPr="00641720">
        <w:rPr>
          <w:color w:val="auto"/>
          <w:sz w:val="22"/>
          <w:szCs w:val="22"/>
        </w:rPr>
        <w:t xml:space="preserve">”). </w:t>
      </w:r>
      <w:r w:rsidR="00641720" w:rsidRPr="00641720">
        <w:rPr>
          <w:color w:val="auto"/>
          <w:sz w:val="22"/>
          <w:szCs w:val="22"/>
        </w:rPr>
        <w:t xml:space="preserve">The parties set out in a) and b) above are each a </w:t>
      </w:r>
      <w:r w:rsidR="00641720" w:rsidRPr="00641720">
        <w:rPr>
          <w:b/>
          <w:color w:val="auto"/>
          <w:sz w:val="22"/>
          <w:szCs w:val="22"/>
        </w:rPr>
        <w:t>Party</w:t>
      </w:r>
      <w:r w:rsidR="00641720" w:rsidRPr="00641720">
        <w:rPr>
          <w:color w:val="auto"/>
          <w:sz w:val="22"/>
          <w:szCs w:val="22"/>
        </w:rPr>
        <w:t xml:space="preserve"> and collectively the </w:t>
      </w:r>
      <w:r w:rsidR="00641720" w:rsidRPr="00641720">
        <w:rPr>
          <w:b/>
          <w:color w:val="auto"/>
          <w:sz w:val="22"/>
          <w:szCs w:val="22"/>
        </w:rPr>
        <w:t>Parties</w:t>
      </w:r>
      <w:r w:rsidR="00641720" w:rsidRPr="00641720">
        <w:rPr>
          <w:color w:val="auto"/>
          <w:sz w:val="22"/>
          <w:szCs w:val="22"/>
        </w:rPr>
        <w:t xml:space="preserve"> below.</w:t>
      </w:r>
    </w:p>
    <w:p w14:paraId="443EC946" w14:textId="69D2ADE9" w:rsidR="0078452F" w:rsidRPr="00B4077B" w:rsidRDefault="00A63192" w:rsidP="00CA4E70">
      <w:pPr>
        <w:pStyle w:val="Rubrik2"/>
        <w:numPr>
          <w:ilvl w:val="0"/>
          <w:numId w:val="1"/>
        </w:numPr>
        <w:contextualSpacing/>
        <w:rPr>
          <w:rFonts w:ascii="Times New Roman" w:hAnsi="Times New Roman" w:cs="Times New Roman"/>
          <w:color w:val="auto"/>
        </w:rPr>
      </w:pPr>
      <w:r w:rsidRPr="00B4077B">
        <w:rPr>
          <w:rFonts w:ascii="Times New Roman" w:hAnsi="Times New Roman" w:cs="Times New Roman"/>
          <w:color w:val="auto"/>
        </w:rPr>
        <w:t>B</w:t>
      </w:r>
      <w:r w:rsidR="00CA4E70" w:rsidRPr="00B4077B">
        <w:rPr>
          <w:rFonts w:ascii="Times New Roman" w:hAnsi="Times New Roman" w:cs="Times New Roman"/>
          <w:color w:val="auto"/>
        </w:rPr>
        <w:t xml:space="preserve">ackground and </w:t>
      </w:r>
      <w:r w:rsidR="00EE3E79" w:rsidRPr="00B4077B">
        <w:rPr>
          <w:rFonts w:ascii="Times New Roman" w:hAnsi="Times New Roman" w:cs="Times New Roman"/>
          <w:color w:val="auto"/>
        </w:rPr>
        <w:t>P</w:t>
      </w:r>
      <w:r w:rsidR="00CA4E70" w:rsidRPr="00B4077B">
        <w:rPr>
          <w:rFonts w:ascii="Times New Roman" w:hAnsi="Times New Roman" w:cs="Times New Roman"/>
          <w:color w:val="auto"/>
        </w:rPr>
        <w:t>urpose</w:t>
      </w:r>
    </w:p>
    <w:p w14:paraId="37BC4C16" w14:textId="2FA068D2" w:rsidR="00CA4E70" w:rsidRPr="00B4077B" w:rsidRDefault="00A63192" w:rsidP="00CA4E70">
      <w:pPr>
        <w:rPr>
          <w:color w:val="auto"/>
          <w:sz w:val="22"/>
          <w:szCs w:val="22"/>
        </w:rPr>
      </w:pPr>
      <w:r w:rsidRPr="00B4077B">
        <w:rPr>
          <w:color w:val="auto"/>
          <w:sz w:val="22"/>
          <w:szCs w:val="22"/>
        </w:rPr>
        <w:t xml:space="preserve">This </w:t>
      </w:r>
      <w:r w:rsidR="00F75F62">
        <w:rPr>
          <w:color w:val="auto"/>
          <w:sz w:val="22"/>
          <w:szCs w:val="22"/>
        </w:rPr>
        <w:t>Agreement</w:t>
      </w:r>
      <w:r w:rsidR="00D22243" w:rsidRPr="00B4077B">
        <w:rPr>
          <w:color w:val="auto"/>
          <w:sz w:val="22"/>
          <w:szCs w:val="22"/>
        </w:rPr>
        <w:t xml:space="preserve"> shall ensure that the Personal Data covered by the Processor’s Processing is </w:t>
      </w:r>
      <w:r w:rsidR="005A7FA3" w:rsidRPr="00B4077B">
        <w:rPr>
          <w:color w:val="auto"/>
          <w:sz w:val="22"/>
          <w:szCs w:val="22"/>
        </w:rPr>
        <w:t xml:space="preserve">managed </w:t>
      </w:r>
      <w:r w:rsidR="00D22243" w:rsidRPr="00B4077B">
        <w:rPr>
          <w:color w:val="auto"/>
          <w:sz w:val="22"/>
          <w:szCs w:val="22"/>
        </w:rPr>
        <w:t xml:space="preserve">in accordance with the requirements pursuant to the General Data Protection Regulation, other applicable legislation and established standards and that the Personal Data does not become accessible to unauthorised </w:t>
      </w:r>
      <w:r w:rsidR="005A7FA3" w:rsidRPr="00B4077B">
        <w:rPr>
          <w:color w:val="auto"/>
          <w:sz w:val="22"/>
          <w:szCs w:val="22"/>
        </w:rPr>
        <w:t>persons</w:t>
      </w:r>
      <w:r w:rsidR="00D22243" w:rsidRPr="00B4077B">
        <w:rPr>
          <w:color w:val="auto"/>
          <w:sz w:val="22"/>
          <w:szCs w:val="22"/>
        </w:rPr>
        <w:t>.</w:t>
      </w:r>
    </w:p>
    <w:p w14:paraId="4DBFB0AC" w14:textId="07102DF6" w:rsidR="00CA4E70" w:rsidRPr="00B4077B" w:rsidRDefault="007B270A" w:rsidP="00CA4E70">
      <w:pPr>
        <w:rPr>
          <w:color w:val="auto"/>
          <w:sz w:val="22"/>
          <w:szCs w:val="22"/>
        </w:rPr>
      </w:pPr>
      <w:r w:rsidRPr="00B4077B">
        <w:rPr>
          <w:color w:val="auto"/>
          <w:sz w:val="22"/>
          <w:szCs w:val="22"/>
        </w:rPr>
        <w:t>The Parties have entered into</w:t>
      </w:r>
      <w:r w:rsidR="00175148" w:rsidRPr="00B4077B">
        <w:rPr>
          <w:color w:val="auto"/>
          <w:sz w:val="22"/>
          <w:szCs w:val="22"/>
        </w:rPr>
        <w:t xml:space="preserve"> an agreement regarding [</w:t>
      </w:r>
      <w:r w:rsidR="00B4077B" w:rsidRPr="00B4077B">
        <w:rPr>
          <w:color w:val="auto"/>
          <w:sz w:val="22"/>
          <w:szCs w:val="22"/>
          <w:highlight w:val="yellow"/>
        </w:rPr>
        <w:t>reference to agreement</w:t>
      </w:r>
      <w:r w:rsidR="00175148" w:rsidRPr="00B4077B">
        <w:rPr>
          <w:color w:val="auto"/>
          <w:sz w:val="22"/>
          <w:szCs w:val="22"/>
        </w:rPr>
        <w:t>]</w:t>
      </w:r>
      <w:r w:rsidR="008D5D75" w:rsidRPr="00B4077B">
        <w:rPr>
          <w:color w:val="auto"/>
          <w:sz w:val="22"/>
          <w:szCs w:val="22"/>
        </w:rPr>
        <w:t xml:space="preserve"> (the </w:t>
      </w:r>
      <w:r w:rsidR="00F75F62">
        <w:rPr>
          <w:color w:val="auto"/>
          <w:sz w:val="22"/>
          <w:szCs w:val="22"/>
        </w:rPr>
        <w:t>“</w:t>
      </w:r>
      <w:r w:rsidR="008D5D75" w:rsidRPr="00B4077B">
        <w:rPr>
          <w:b/>
          <w:color w:val="auto"/>
          <w:sz w:val="22"/>
          <w:szCs w:val="22"/>
        </w:rPr>
        <w:t>Main Agreement</w:t>
      </w:r>
      <w:r w:rsidR="008D5D75" w:rsidRPr="00B4077B">
        <w:rPr>
          <w:color w:val="auto"/>
          <w:sz w:val="22"/>
          <w:szCs w:val="22"/>
        </w:rPr>
        <w:t>”)</w:t>
      </w:r>
      <w:r w:rsidR="00175148" w:rsidRPr="00B4077B">
        <w:rPr>
          <w:color w:val="auto"/>
          <w:sz w:val="22"/>
          <w:szCs w:val="22"/>
        </w:rPr>
        <w:t>.</w:t>
      </w:r>
      <w:r w:rsidR="00816162" w:rsidRPr="00B4077B">
        <w:rPr>
          <w:color w:val="auto"/>
          <w:sz w:val="22"/>
          <w:szCs w:val="22"/>
        </w:rPr>
        <w:t xml:space="preserve"> </w:t>
      </w:r>
    </w:p>
    <w:p w14:paraId="4DE997AA" w14:textId="68577ECE" w:rsidR="002B20B7" w:rsidRPr="00B4077B" w:rsidRDefault="00D22243" w:rsidP="00CA4E70">
      <w:pPr>
        <w:rPr>
          <w:color w:val="auto"/>
          <w:sz w:val="22"/>
          <w:szCs w:val="22"/>
        </w:rPr>
      </w:pPr>
      <w:r w:rsidRPr="00B4077B">
        <w:rPr>
          <w:color w:val="auto"/>
          <w:sz w:val="22"/>
          <w:szCs w:val="22"/>
        </w:rPr>
        <w:t xml:space="preserve">This </w:t>
      </w:r>
      <w:r w:rsidR="00F75F62">
        <w:rPr>
          <w:color w:val="auto"/>
          <w:sz w:val="22"/>
          <w:szCs w:val="22"/>
        </w:rPr>
        <w:t>Agreement</w:t>
      </w:r>
      <w:r w:rsidRPr="00B4077B">
        <w:rPr>
          <w:color w:val="auto"/>
          <w:sz w:val="22"/>
          <w:szCs w:val="22"/>
        </w:rPr>
        <w:t xml:space="preserve"> aims to meet the requirements of </w:t>
      </w:r>
      <w:r w:rsidR="005A1566">
        <w:rPr>
          <w:color w:val="auto"/>
          <w:sz w:val="22"/>
          <w:szCs w:val="22"/>
        </w:rPr>
        <w:t>applicable personal data laws including the GDPR</w:t>
      </w:r>
      <w:r w:rsidRPr="00B4077B">
        <w:rPr>
          <w:color w:val="auto"/>
          <w:sz w:val="22"/>
          <w:szCs w:val="22"/>
        </w:rPr>
        <w:t xml:space="preserve">, which </w:t>
      </w:r>
      <w:r w:rsidR="00EC39F9" w:rsidRPr="00B4077B">
        <w:rPr>
          <w:color w:val="auto"/>
          <w:sz w:val="22"/>
          <w:szCs w:val="22"/>
        </w:rPr>
        <w:t>require</w:t>
      </w:r>
      <w:r w:rsidRPr="00B4077B">
        <w:rPr>
          <w:color w:val="auto"/>
          <w:sz w:val="22"/>
          <w:szCs w:val="22"/>
        </w:rPr>
        <w:t xml:space="preserve"> a written </w:t>
      </w:r>
      <w:r w:rsidR="00F75F62">
        <w:rPr>
          <w:color w:val="auto"/>
          <w:sz w:val="22"/>
          <w:szCs w:val="22"/>
        </w:rPr>
        <w:t>Agreement</w:t>
      </w:r>
      <w:r w:rsidR="008B56D5" w:rsidRPr="00B4077B">
        <w:rPr>
          <w:color w:val="auto"/>
          <w:sz w:val="22"/>
          <w:szCs w:val="22"/>
        </w:rPr>
        <w:t xml:space="preserve"> regarding the Processor’s P</w:t>
      </w:r>
      <w:r w:rsidRPr="00B4077B">
        <w:rPr>
          <w:color w:val="auto"/>
          <w:sz w:val="22"/>
          <w:szCs w:val="22"/>
        </w:rPr>
        <w:t>rocessing of the Personal Data on behalf of the Controller.</w:t>
      </w:r>
    </w:p>
    <w:p w14:paraId="156C4527" w14:textId="77777777" w:rsidR="0078452F" w:rsidRPr="00B4077B" w:rsidRDefault="00842671">
      <w:pPr>
        <w:pStyle w:val="Rubrik2"/>
        <w:numPr>
          <w:ilvl w:val="0"/>
          <w:numId w:val="1"/>
        </w:numPr>
        <w:contextualSpacing/>
        <w:rPr>
          <w:rFonts w:ascii="Times New Roman" w:hAnsi="Times New Roman" w:cs="Times New Roman"/>
          <w:color w:val="auto"/>
        </w:rPr>
      </w:pPr>
      <w:bookmarkStart w:id="2" w:name="h.2a7bn1a4zbws"/>
      <w:bookmarkEnd w:id="2"/>
      <w:r w:rsidRPr="00B4077B">
        <w:rPr>
          <w:rFonts w:ascii="Times New Roman" w:hAnsi="Times New Roman" w:cs="Times New Roman"/>
          <w:color w:val="auto"/>
        </w:rPr>
        <w:t>Definitions</w:t>
      </w:r>
    </w:p>
    <w:p w14:paraId="75A5AE53" w14:textId="302E9CF2" w:rsidR="007B270A" w:rsidRPr="00B4077B" w:rsidRDefault="00D22243" w:rsidP="00CA4E70">
      <w:pPr>
        <w:rPr>
          <w:color w:val="auto"/>
          <w:sz w:val="22"/>
          <w:szCs w:val="22"/>
        </w:rPr>
      </w:pPr>
      <w:r w:rsidRPr="00B4077B">
        <w:rPr>
          <w:color w:val="auto"/>
          <w:sz w:val="22"/>
          <w:szCs w:val="22"/>
        </w:rPr>
        <w:t xml:space="preserve">This </w:t>
      </w:r>
      <w:r w:rsidR="00F75F62">
        <w:rPr>
          <w:color w:val="auto"/>
          <w:sz w:val="22"/>
          <w:szCs w:val="22"/>
        </w:rPr>
        <w:t>Agreement</w:t>
      </w:r>
      <w:r w:rsidRPr="00B4077B">
        <w:rPr>
          <w:color w:val="auto"/>
          <w:sz w:val="22"/>
          <w:szCs w:val="22"/>
        </w:rPr>
        <w:t xml:space="preserve"> has definitions equivalent to those in Art 4 of the GDPR, which among oth</w:t>
      </w:r>
      <w:r w:rsidR="00B46969" w:rsidRPr="00B4077B">
        <w:rPr>
          <w:color w:val="auto"/>
          <w:sz w:val="22"/>
          <w:szCs w:val="22"/>
        </w:rPr>
        <w:t>er things entails the following:</w:t>
      </w:r>
      <w:r w:rsidRPr="00B4077B">
        <w:rPr>
          <w:color w:val="auto"/>
          <w:sz w:val="22"/>
          <w:szCs w:val="22"/>
        </w:rPr>
        <w:t xml:space="preserve"> </w:t>
      </w:r>
    </w:p>
    <w:p w14:paraId="701D9917" w14:textId="77777777" w:rsidR="00D22243" w:rsidRPr="00B4077B" w:rsidRDefault="00D22243" w:rsidP="00D22243">
      <w:pPr>
        <w:rPr>
          <w:color w:val="auto"/>
          <w:sz w:val="22"/>
          <w:szCs w:val="22"/>
        </w:rPr>
      </w:pPr>
      <w:r w:rsidRPr="00B4077B">
        <w:rPr>
          <w:b/>
          <w:sz w:val="22"/>
          <w:szCs w:val="22"/>
        </w:rPr>
        <w:t>Processing</w:t>
      </w:r>
      <w:r w:rsidRPr="00B4077B">
        <w:rPr>
          <w:sz w:val="22"/>
          <w:szCs w:val="22"/>
        </w:rPr>
        <w:t xml:space="preserve"> </w:t>
      </w:r>
      <w:r w:rsidR="00484E6F" w:rsidRPr="00B4077B">
        <w:rPr>
          <w:sz w:val="22"/>
          <w:szCs w:val="22"/>
        </w:rPr>
        <w:t xml:space="preserve">(or </w:t>
      </w:r>
      <w:r w:rsidR="00484E6F" w:rsidRPr="00B4077B">
        <w:rPr>
          <w:b/>
          <w:sz w:val="22"/>
          <w:szCs w:val="22"/>
        </w:rPr>
        <w:t>Process</w:t>
      </w:r>
      <w:r w:rsidR="00484E6F" w:rsidRPr="00B4077B">
        <w:rPr>
          <w:sz w:val="22"/>
          <w:szCs w:val="22"/>
        </w:rPr>
        <w:t xml:space="preserve">) </w:t>
      </w:r>
      <w:r w:rsidRPr="00B4077B">
        <w:rPr>
          <w:sz w:val="22"/>
          <w:szCs w:val="22"/>
        </w:rPr>
        <w:t xml:space="preserve">means any operation or set of operations which is performed on </w:t>
      </w:r>
      <w:r w:rsidR="005A7FA3" w:rsidRPr="00B4077B">
        <w:rPr>
          <w:sz w:val="22"/>
          <w:szCs w:val="22"/>
        </w:rPr>
        <w:t>P</w:t>
      </w:r>
      <w:r w:rsidRPr="00B4077B">
        <w:rPr>
          <w:sz w:val="22"/>
          <w:szCs w:val="22"/>
        </w:rPr>
        <w:t xml:space="preserve">ersonal </w:t>
      </w:r>
      <w:r w:rsidR="005A7FA3" w:rsidRPr="00B4077B">
        <w:rPr>
          <w:sz w:val="22"/>
          <w:szCs w:val="22"/>
        </w:rPr>
        <w:t>D</w:t>
      </w:r>
      <w:r w:rsidRPr="00B4077B">
        <w:rPr>
          <w:sz w:val="22"/>
          <w:szCs w:val="22"/>
        </w:rPr>
        <w:t xml:space="preserve">ata or on sets of </w:t>
      </w:r>
      <w:r w:rsidR="005A7FA3" w:rsidRPr="00B4077B">
        <w:rPr>
          <w:sz w:val="22"/>
          <w:szCs w:val="22"/>
        </w:rPr>
        <w:t>P</w:t>
      </w:r>
      <w:r w:rsidRPr="00B4077B">
        <w:rPr>
          <w:sz w:val="22"/>
          <w:szCs w:val="22"/>
        </w:rPr>
        <w:t xml:space="preserve">ersonal </w:t>
      </w:r>
      <w:r w:rsidR="005A7FA3" w:rsidRPr="00B4077B">
        <w:rPr>
          <w:sz w:val="22"/>
          <w:szCs w:val="22"/>
        </w:rPr>
        <w:t>D</w:t>
      </w:r>
      <w:r w:rsidRPr="00B4077B">
        <w:rPr>
          <w:sz w:val="22"/>
          <w:szCs w:val="22"/>
        </w:rPr>
        <w:t>ata, whether or not by automated means, such as collection, recording, organisation, structuring, storage, adaptation or alteration, retrieval, consultation, use, disclosure by transmission, dissemination or otherwise making available, alignment or combination, rest</w:t>
      </w:r>
      <w:r w:rsidR="00484E6F" w:rsidRPr="00B4077B">
        <w:rPr>
          <w:sz w:val="22"/>
          <w:szCs w:val="22"/>
        </w:rPr>
        <w:t>riction, erasure or destruction.</w:t>
      </w:r>
      <w:r w:rsidRPr="00B4077B">
        <w:rPr>
          <w:color w:val="auto"/>
          <w:sz w:val="22"/>
          <w:szCs w:val="22"/>
        </w:rPr>
        <w:t xml:space="preserve"> </w:t>
      </w:r>
    </w:p>
    <w:p w14:paraId="3A86F9C6" w14:textId="5F79C234" w:rsidR="00CA4E70" w:rsidRPr="00B4077B" w:rsidRDefault="007B270A" w:rsidP="00CA4E70">
      <w:pPr>
        <w:rPr>
          <w:color w:val="auto"/>
          <w:sz w:val="22"/>
          <w:szCs w:val="22"/>
        </w:rPr>
      </w:pPr>
      <w:r w:rsidRPr="00B4077B">
        <w:rPr>
          <w:color w:val="auto"/>
          <w:sz w:val="22"/>
          <w:szCs w:val="22"/>
        </w:rPr>
        <w:t xml:space="preserve">The </w:t>
      </w:r>
      <w:r w:rsidRPr="00B4077B">
        <w:rPr>
          <w:b/>
          <w:color w:val="auto"/>
          <w:sz w:val="22"/>
          <w:szCs w:val="22"/>
        </w:rPr>
        <w:t xml:space="preserve">General Data Protection Regulation </w:t>
      </w:r>
      <w:r w:rsidR="00630BCB" w:rsidRPr="00B4077B">
        <w:rPr>
          <w:color w:val="auto"/>
          <w:sz w:val="22"/>
          <w:szCs w:val="22"/>
        </w:rPr>
        <w:t>(</w:t>
      </w:r>
      <w:r w:rsidR="005A1566">
        <w:rPr>
          <w:color w:val="auto"/>
          <w:sz w:val="22"/>
          <w:szCs w:val="22"/>
        </w:rPr>
        <w:t>“</w:t>
      </w:r>
      <w:r w:rsidRPr="00B4077B">
        <w:rPr>
          <w:b/>
          <w:color w:val="auto"/>
          <w:sz w:val="22"/>
          <w:szCs w:val="22"/>
        </w:rPr>
        <w:t>GDPR</w:t>
      </w:r>
      <w:r w:rsidR="005A1566" w:rsidRPr="005A1566">
        <w:rPr>
          <w:color w:val="auto"/>
          <w:sz w:val="22"/>
          <w:szCs w:val="22"/>
        </w:rPr>
        <w:t>”</w:t>
      </w:r>
      <w:r w:rsidR="00630BCB" w:rsidRPr="00B4077B">
        <w:rPr>
          <w:color w:val="auto"/>
          <w:sz w:val="22"/>
          <w:szCs w:val="22"/>
        </w:rPr>
        <w:t>)</w:t>
      </w:r>
      <w:r w:rsidRPr="00B4077B">
        <w:rPr>
          <w:b/>
          <w:color w:val="auto"/>
          <w:sz w:val="22"/>
          <w:szCs w:val="22"/>
        </w:rPr>
        <w:t xml:space="preserve"> </w:t>
      </w:r>
      <w:r w:rsidRPr="00B4077B">
        <w:rPr>
          <w:color w:val="auto"/>
          <w:sz w:val="22"/>
          <w:szCs w:val="22"/>
        </w:rPr>
        <w:t>refers to the Regulation (EU) 2016/679 of the European Parliament and of the Council of 27 April 2016 on the protection of natural persons with regard to the processing of personal data and on the free movement of such data, and repealing Directive 95/46/EC (EUT 119, 4.5.2016, p. 1).</w:t>
      </w:r>
    </w:p>
    <w:p w14:paraId="6728E27D" w14:textId="77777777" w:rsidR="00CA4E70" w:rsidRPr="00B4077B" w:rsidRDefault="007B270A" w:rsidP="00CA4E70">
      <w:pPr>
        <w:rPr>
          <w:color w:val="auto"/>
          <w:sz w:val="22"/>
          <w:szCs w:val="22"/>
        </w:rPr>
      </w:pPr>
      <w:r w:rsidRPr="00B4077B">
        <w:rPr>
          <w:b/>
          <w:color w:val="auto"/>
          <w:sz w:val="22"/>
          <w:szCs w:val="22"/>
        </w:rPr>
        <w:t>Personal Data</w:t>
      </w:r>
      <w:r w:rsidRPr="00B4077B">
        <w:rPr>
          <w:color w:val="auto"/>
          <w:sz w:val="22"/>
          <w:szCs w:val="22"/>
        </w:rPr>
        <w:t xml:space="preserve"> means any information relating to an identified or identifiable natural person;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2685D324" w14:textId="77777777" w:rsidR="00D22243" w:rsidRPr="00B4077B" w:rsidRDefault="00D22243" w:rsidP="00D22243">
      <w:pPr>
        <w:rPr>
          <w:color w:val="auto"/>
          <w:sz w:val="22"/>
          <w:szCs w:val="22"/>
        </w:rPr>
      </w:pPr>
      <w:r w:rsidRPr="00B4077B">
        <w:rPr>
          <w:b/>
          <w:color w:val="auto"/>
          <w:sz w:val="22"/>
          <w:szCs w:val="22"/>
        </w:rPr>
        <w:t xml:space="preserve">Personal Data Controller </w:t>
      </w:r>
      <w:r w:rsidRPr="00B4077B">
        <w:rPr>
          <w:color w:val="auto"/>
          <w:sz w:val="22"/>
          <w:szCs w:val="22"/>
        </w:rPr>
        <w:t xml:space="preserve">means the natural or legal person, public authority, agency or other body which, alone or jointly with others, determines the purposes and means of the </w:t>
      </w:r>
      <w:r w:rsidR="009F2C3A" w:rsidRPr="00B4077B">
        <w:rPr>
          <w:color w:val="auto"/>
          <w:sz w:val="22"/>
          <w:szCs w:val="22"/>
        </w:rPr>
        <w:t>P</w:t>
      </w:r>
      <w:r w:rsidRPr="00B4077B">
        <w:rPr>
          <w:color w:val="auto"/>
          <w:sz w:val="22"/>
          <w:szCs w:val="22"/>
        </w:rPr>
        <w:t xml:space="preserve">rocessing of </w:t>
      </w:r>
      <w:r w:rsidR="009F2C3A" w:rsidRPr="00B4077B">
        <w:rPr>
          <w:color w:val="auto"/>
          <w:sz w:val="22"/>
          <w:szCs w:val="22"/>
        </w:rPr>
        <w:t>P</w:t>
      </w:r>
      <w:r w:rsidRPr="00B4077B">
        <w:rPr>
          <w:color w:val="auto"/>
          <w:sz w:val="22"/>
          <w:szCs w:val="22"/>
        </w:rPr>
        <w:t xml:space="preserve">ersonal </w:t>
      </w:r>
      <w:r w:rsidR="009F2C3A" w:rsidRPr="00B4077B">
        <w:rPr>
          <w:color w:val="auto"/>
          <w:sz w:val="22"/>
          <w:szCs w:val="22"/>
        </w:rPr>
        <w:t>Data.</w:t>
      </w:r>
      <w:r w:rsidRPr="00B4077B">
        <w:rPr>
          <w:color w:val="auto"/>
          <w:sz w:val="22"/>
          <w:szCs w:val="22"/>
        </w:rPr>
        <w:t xml:space="preserve"> </w:t>
      </w:r>
      <w:r w:rsidR="009F2C3A" w:rsidRPr="00B4077B">
        <w:rPr>
          <w:color w:val="auto"/>
          <w:sz w:val="22"/>
          <w:szCs w:val="22"/>
        </w:rPr>
        <w:t xml:space="preserve">If </w:t>
      </w:r>
      <w:r w:rsidRPr="00B4077B">
        <w:rPr>
          <w:color w:val="auto"/>
          <w:sz w:val="22"/>
          <w:szCs w:val="22"/>
        </w:rPr>
        <w:t xml:space="preserve">the purposes and means of such </w:t>
      </w:r>
      <w:r w:rsidR="009F2C3A" w:rsidRPr="00B4077B">
        <w:rPr>
          <w:color w:val="auto"/>
          <w:sz w:val="22"/>
          <w:szCs w:val="22"/>
        </w:rPr>
        <w:t>P</w:t>
      </w:r>
      <w:r w:rsidRPr="00B4077B">
        <w:rPr>
          <w:color w:val="auto"/>
          <w:sz w:val="22"/>
          <w:szCs w:val="22"/>
        </w:rPr>
        <w:t xml:space="preserve">rocessing are determined by Union or Member State law, the </w:t>
      </w:r>
      <w:r w:rsidR="009F2C3A" w:rsidRPr="00B4077B">
        <w:rPr>
          <w:color w:val="auto"/>
          <w:sz w:val="22"/>
          <w:szCs w:val="22"/>
        </w:rPr>
        <w:t xml:space="preserve">Personal Data Controller </w:t>
      </w:r>
      <w:r w:rsidRPr="00B4077B">
        <w:rPr>
          <w:color w:val="auto"/>
          <w:sz w:val="22"/>
          <w:szCs w:val="22"/>
        </w:rPr>
        <w:t xml:space="preserve">or the specific criteria for its nomination may </w:t>
      </w:r>
      <w:r w:rsidRPr="00B4077B">
        <w:rPr>
          <w:color w:val="auto"/>
          <w:sz w:val="22"/>
          <w:szCs w:val="22"/>
        </w:rPr>
        <w:lastRenderedPageBreak/>
        <w:t>be provided for by Union or Member State law.</w:t>
      </w:r>
    </w:p>
    <w:p w14:paraId="7701DDF9" w14:textId="77777777" w:rsidR="00D22243" w:rsidRPr="00B4077B" w:rsidRDefault="00D22243" w:rsidP="00D22243">
      <w:pPr>
        <w:rPr>
          <w:color w:val="auto"/>
          <w:sz w:val="22"/>
          <w:szCs w:val="22"/>
        </w:rPr>
      </w:pPr>
      <w:r w:rsidRPr="00B4077B">
        <w:rPr>
          <w:b/>
          <w:color w:val="auto"/>
          <w:sz w:val="22"/>
          <w:szCs w:val="22"/>
        </w:rPr>
        <w:t xml:space="preserve">Personal Data Processor </w:t>
      </w:r>
      <w:r w:rsidRPr="00B4077B">
        <w:rPr>
          <w:color w:val="auto"/>
          <w:sz w:val="22"/>
          <w:szCs w:val="22"/>
        </w:rPr>
        <w:t xml:space="preserve">means a natural or legal person, public authority, agency or other body which Processes Personal Data on behalf of the </w:t>
      </w:r>
      <w:r w:rsidR="009F2C3A" w:rsidRPr="00B4077B">
        <w:rPr>
          <w:color w:val="auto"/>
          <w:sz w:val="22"/>
          <w:szCs w:val="22"/>
        </w:rPr>
        <w:t xml:space="preserve">Personal Data </w:t>
      </w:r>
      <w:r w:rsidRPr="00B4077B">
        <w:rPr>
          <w:color w:val="auto"/>
          <w:sz w:val="22"/>
          <w:szCs w:val="22"/>
        </w:rPr>
        <w:t>Controller.</w:t>
      </w:r>
    </w:p>
    <w:p w14:paraId="1DAD87C1" w14:textId="77777777" w:rsidR="00D22243" w:rsidRPr="00B4077B" w:rsidRDefault="00D22243" w:rsidP="00D22243">
      <w:pPr>
        <w:rPr>
          <w:color w:val="auto"/>
          <w:sz w:val="22"/>
          <w:szCs w:val="22"/>
        </w:rPr>
      </w:pPr>
      <w:r w:rsidRPr="00B4077B">
        <w:rPr>
          <w:b/>
          <w:color w:val="auto"/>
          <w:sz w:val="22"/>
          <w:szCs w:val="22"/>
        </w:rPr>
        <w:t xml:space="preserve">Personal </w:t>
      </w:r>
      <w:r w:rsidR="00DD2C71" w:rsidRPr="00B4077B">
        <w:rPr>
          <w:b/>
          <w:color w:val="auto"/>
          <w:sz w:val="22"/>
          <w:szCs w:val="22"/>
        </w:rPr>
        <w:t>D</w:t>
      </w:r>
      <w:r w:rsidRPr="00B4077B">
        <w:rPr>
          <w:b/>
          <w:color w:val="auto"/>
          <w:sz w:val="22"/>
          <w:szCs w:val="22"/>
        </w:rPr>
        <w:t xml:space="preserve">ata </w:t>
      </w:r>
      <w:r w:rsidR="00DD2C71" w:rsidRPr="00B4077B">
        <w:rPr>
          <w:b/>
          <w:color w:val="auto"/>
          <w:sz w:val="22"/>
          <w:szCs w:val="22"/>
        </w:rPr>
        <w:t>B</w:t>
      </w:r>
      <w:r w:rsidRPr="00B4077B">
        <w:rPr>
          <w:b/>
          <w:color w:val="auto"/>
          <w:sz w:val="22"/>
          <w:szCs w:val="22"/>
        </w:rPr>
        <w:t xml:space="preserve">reach </w:t>
      </w:r>
      <w:r w:rsidRPr="00B4077B">
        <w:rPr>
          <w:color w:val="auto"/>
          <w:sz w:val="22"/>
          <w:szCs w:val="22"/>
        </w:rPr>
        <w:t>means a breach of security leading to the accidental or unlawful destruction, loss, alteration, unauthorised disclosure of, or access to, Personal Data transmitted, stored or otherwise Processed.</w:t>
      </w:r>
    </w:p>
    <w:p w14:paraId="253DB8FA" w14:textId="77777777" w:rsidR="00CA4E70" w:rsidRPr="00B4077B" w:rsidRDefault="007B270A" w:rsidP="00CA4E70">
      <w:pPr>
        <w:rPr>
          <w:color w:val="auto"/>
          <w:sz w:val="22"/>
          <w:szCs w:val="22"/>
        </w:rPr>
      </w:pPr>
      <w:r w:rsidRPr="00B4077B">
        <w:rPr>
          <w:b/>
          <w:color w:val="auto"/>
          <w:sz w:val="22"/>
          <w:szCs w:val="22"/>
        </w:rPr>
        <w:t>Data Subject</w:t>
      </w:r>
      <w:r w:rsidRPr="00B4077B">
        <w:rPr>
          <w:color w:val="auto"/>
          <w:sz w:val="22"/>
          <w:szCs w:val="22"/>
        </w:rPr>
        <w:t xml:space="preserve"> refers to the person to which the Personal Data relates.</w:t>
      </w:r>
    </w:p>
    <w:p w14:paraId="4BEE1BB2" w14:textId="64B289B6" w:rsidR="0078452F" w:rsidRPr="00B4077B" w:rsidRDefault="00EC39F9">
      <w:pPr>
        <w:pStyle w:val="Rubrik2"/>
        <w:numPr>
          <w:ilvl w:val="0"/>
          <w:numId w:val="1"/>
        </w:numPr>
        <w:contextualSpacing/>
        <w:rPr>
          <w:rFonts w:ascii="Times New Roman" w:hAnsi="Times New Roman" w:cs="Times New Roman"/>
          <w:color w:val="auto"/>
        </w:rPr>
      </w:pPr>
      <w:r w:rsidRPr="00B4077B">
        <w:rPr>
          <w:rFonts w:ascii="Times New Roman" w:hAnsi="Times New Roman" w:cs="Times New Roman"/>
          <w:color w:val="auto"/>
        </w:rPr>
        <w:t xml:space="preserve">The </w:t>
      </w:r>
      <w:r w:rsidR="00F75F62">
        <w:rPr>
          <w:rFonts w:ascii="Times New Roman" w:hAnsi="Times New Roman" w:cs="Times New Roman"/>
          <w:color w:val="auto"/>
        </w:rPr>
        <w:t>Agreement</w:t>
      </w:r>
      <w:r w:rsidR="00CA4E70" w:rsidRPr="00B4077B">
        <w:rPr>
          <w:rFonts w:ascii="Times New Roman" w:hAnsi="Times New Roman" w:cs="Times New Roman"/>
          <w:color w:val="auto"/>
        </w:rPr>
        <w:t xml:space="preserve">’s </w:t>
      </w:r>
      <w:r w:rsidR="00EE3E79" w:rsidRPr="00B4077B">
        <w:rPr>
          <w:rFonts w:ascii="Times New Roman" w:hAnsi="Times New Roman" w:cs="Times New Roman"/>
          <w:color w:val="auto"/>
        </w:rPr>
        <w:t>A</w:t>
      </w:r>
      <w:r w:rsidR="00CA4E70" w:rsidRPr="00B4077B">
        <w:rPr>
          <w:rFonts w:ascii="Times New Roman" w:hAnsi="Times New Roman" w:cs="Times New Roman"/>
          <w:color w:val="auto"/>
        </w:rPr>
        <w:t xml:space="preserve">greement </w:t>
      </w:r>
      <w:r w:rsidR="00EE3E79" w:rsidRPr="00B4077B">
        <w:rPr>
          <w:rFonts w:ascii="Times New Roman" w:hAnsi="Times New Roman" w:cs="Times New Roman"/>
          <w:color w:val="auto"/>
        </w:rPr>
        <w:t>D</w:t>
      </w:r>
      <w:r w:rsidR="00CA4E70" w:rsidRPr="00B4077B">
        <w:rPr>
          <w:rFonts w:ascii="Times New Roman" w:hAnsi="Times New Roman" w:cs="Times New Roman"/>
          <w:color w:val="auto"/>
        </w:rPr>
        <w:t>ocuments</w:t>
      </w:r>
    </w:p>
    <w:p w14:paraId="08A96372" w14:textId="058BA757" w:rsidR="00D5790C" w:rsidRPr="00B4077B" w:rsidRDefault="007B270A" w:rsidP="009F5541">
      <w:pPr>
        <w:pStyle w:val="Brdtext"/>
        <w:spacing w:before="181" w:line="242" w:lineRule="auto"/>
        <w:ind w:right="433"/>
        <w:rPr>
          <w:color w:val="auto"/>
          <w:sz w:val="22"/>
          <w:szCs w:val="22"/>
        </w:rPr>
      </w:pPr>
      <w:bookmarkStart w:id="3" w:name="h.c2l6xdqex9o6"/>
      <w:bookmarkEnd w:id="3"/>
      <w:r w:rsidRPr="00B4077B">
        <w:rPr>
          <w:color w:val="auto"/>
          <w:sz w:val="22"/>
          <w:szCs w:val="22"/>
        </w:rPr>
        <w:t xml:space="preserve">The </w:t>
      </w:r>
      <w:r w:rsidR="00F75F62">
        <w:rPr>
          <w:color w:val="auto"/>
          <w:sz w:val="22"/>
          <w:szCs w:val="22"/>
        </w:rPr>
        <w:t>Agreement</w:t>
      </w:r>
      <w:r w:rsidRPr="00B4077B">
        <w:rPr>
          <w:color w:val="auto"/>
          <w:sz w:val="22"/>
          <w:szCs w:val="22"/>
        </w:rPr>
        <w:t xml:space="preserve"> consists of this document</w:t>
      </w:r>
      <w:r w:rsidR="0085425B" w:rsidRPr="00B4077B">
        <w:rPr>
          <w:color w:val="auto"/>
          <w:sz w:val="22"/>
          <w:szCs w:val="22"/>
        </w:rPr>
        <w:t xml:space="preserve">, including </w:t>
      </w:r>
      <w:r w:rsidRPr="00B4077B">
        <w:rPr>
          <w:b/>
          <w:color w:val="auto"/>
          <w:sz w:val="22"/>
          <w:szCs w:val="22"/>
        </w:rPr>
        <w:t>Append</w:t>
      </w:r>
      <w:r w:rsidR="0085425B" w:rsidRPr="00B4077B">
        <w:rPr>
          <w:b/>
          <w:color w:val="auto"/>
          <w:sz w:val="22"/>
          <w:szCs w:val="22"/>
        </w:rPr>
        <w:t>ix</w:t>
      </w:r>
      <w:r w:rsidRPr="00B4077B">
        <w:rPr>
          <w:b/>
          <w:color w:val="auto"/>
          <w:sz w:val="22"/>
          <w:szCs w:val="22"/>
        </w:rPr>
        <w:t xml:space="preserve"> 1</w:t>
      </w:r>
      <w:r w:rsidRPr="00B4077B">
        <w:rPr>
          <w:color w:val="auto"/>
          <w:sz w:val="22"/>
          <w:szCs w:val="22"/>
        </w:rPr>
        <w:t xml:space="preserve"> and </w:t>
      </w:r>
      <w:r w:rsidR="0085425B" w:rsidRPr="00B4077B">
        <w:rPr>
          <w:b/>
          <w:color w:val="auto"/>
          <w:sz w:val="22"/>
          <w:szCs w:val="22"/>
        </w:rPr>
        <w:t xml:space="preserve">Appendix </w:t>
      </w:r>
      <w:r w:rsidRPr="00B4077B">
        <w:rPr>
          <w:b/>
          <w:color w:val="auto"/>
          <w:sz w:val="22"/>
          <w:szCs w:val="22"/>
        </w:rPr>
        <w:t>2</w:t>
      </w:r>
      <w:r w:rsidRPr="00B4077B">
        <w:rPr>
          <w:color w:val="auto"/>
          <w:sz w:val="22"/>
          <w:szCs w:val="22"/>
        </w:rPr>
        <w:t xml:space="preserve">. </w:t>
      </w:r>
    </w:p>
    <w:p w14:paraId="6558AF7B" w14:textId="54ECCDD7" w:rsidR="0078452F" w:rsidRPr="00B4077B" w:rsidRDefault="00CA4E70">
      <w:pPr>
        <w:pStyle w:val="Rubrik2"/>
        <w:numPr>
          <w:ilvl w:val="0"/>
          <w:numId w:val="1"/>
        </w:numPr>
        <w:contextualSpacing/>
        <w:rPr>
          <w:rFonts w:ascii="Times New Roman" w:hAnsi="Times New Roman" w:cs="Times New Roman"/>
          <w:color w:val="auto"/>
        </w:rPr>
      </w:pPr>
      <w:bookmarkStart w:id="4" w:name="h.5njw23bhomsf"/>
      <w:bookmarkStart w:id="5" w:name="h.sziel4jtzoqw"/>
      <w:bookmarkEnd w:id="4"/>
      <w:bookmarkEnd w:id="5"/>
      <w:r w:rsidRPr="00B4077B">
        <w:rPr>
          <w:rFonts w:ascii="Times New Roman" w:hAnsi="Times New Roman" w:cs="Times New Roman"/>
          <w:color w:val="auto"/>
        </w:rPr>
        <w:t xml:space="preserve">Processing </w:t>
      </w:r>
      <w:r w:rsidR="00EE3E79" w:rsidRPr="00B4077B">
        <w:rPr>
          <w:rFonts w:ascii="Times New Roman" w:hAnsi="Times New Roman" w:cs="Times New Roman"/>
          <w:color w:val="auto"/>
        </w:rPr>
        <w:t>C</w:t>
      </w:r>
      <w:r w:rsidRPr="00B4077B">
        <w:rPr>
          <w:rFonts w:ascii="Times New Roman" w:hAnsi="Times New Roman" w:cs="Times New Roman"/>
          <w:color w:val="auto"/>
        </w:rPr>
        <w:t xml:space="preserve">overed by the </w:t>
      </w:r>
      <w:r w:rsidR="00F75F62">
        <w:rPr>
          <w:rFonts w:ascii="Times New Roman" w:hAnsi="Times New Roman" w:cs="Times New Roman"/>
          <w:color w:val="auto"/>
        </w:rPr>
        <w:t>Agreement</w:t>
      </w:r>
    </w:p>
    <w:p w14:paraId="1650DBD3" w14:textId="279204D1" w:rsidR="0078452F" w:rsidRPr="00B4077B" w:rsidRDefault="00CA4E70">
      <w:pPr>
        <w:rPr>
          <w:color w:val="auto"/>
          <w:sz w:val="22"/>
          <w:szCs w:val="22"/>
        </w:rPr>
      </w:pPr>
      <w:r w:rsidRPr="00B4077B">
        <w:rPr>
          <w:color w:val="auto"/>
          <w:sz w:val="22"/>
          <w:szCs w:val="22"/>
        </w:rPr>
        <w:t xml:space="preserve">5.1 Specified instructions to the Processor regarding its Processing of Personal Data within the scope of this </w:t>
      </w:r>
      <w:r w:rsidR="00F75F62">
        <w:rPr>
          <w:color w:val="auto"/>
          <w:sz w:val="22"/>
          <w:szCs w:val="22"/>
        </w:rPr>
        <w:t>Agreement</w:t>
      </w:r>
      <w:r w:rsidRPr="00B4077B">
        <w:rPr>
          <w:color w:val="auto"/>
          <w:sz w:val="22"/>
          <w:szCs w:val="22"/>
        </w:rPr>
        <w:t xml:space="preserve"> are </w:t>
      </w:r>
      <w:r w:rsidR="00EC39F9" w:rsidRPr="00B4077B">
        <w:rPr>
          <w:color w:val="auto"/>
          <w:sz w:val="22"/>
          <w:szCs w:val="22"/>
        </w:rPr>
        <w:t>set out</w:t>
      </w:r>
      <w:r w:rsidRPr="00B4077B">
        <w:rPr>
          <w:color w:val="auto"/>
          <w:sz w:val="22"/>
          <w:szCs w:val="22"/>
        </w:rPr>
        <w:t xml:space="preserve"> </w:t>
      </w:r>
      <w:r w:rsidR="00EC39F9" w:rsidRPr="00B4077B">
        <w:rPr>
          <w:color w:val="auto"/>
          <w:sz w:val="22"/>
          <w:szCs w:val="22"/>
        </w:rPr>
        <w:t>in</w:t>
      </w:r>
      <w:r w:rsidRPr="00B4077B">
        <w:rPr>
          <w:color w:val="auto"/>
          <w:sz w:val="22"/>
          <w:szCs w:val="22"/>
        </w:rPr>
        <w:t xml:space="preserve"> </w:t>
      </w:r>
      <w:r w:rsidRPr="00B4077B">
        <w:rPr>
          <w:b/>
          <w:color w:val="auto"/>
          <w:sz w:val="22"/>
          <w:szCs w:val="22"/>
        </w:rPr>
        <w:t>Appendix 1</w:t>
      </w:r>
      <w:r w:rsidRPr="00B4077B">
        <w:rPr>
          <w:color w:val="auto"/>
          <w:sz w:val="22"/>
          <w:szCs w:val="22"/>
        </w:rPr>
        <w:t>.</w:t>
      </w:r>
      <w:r w:rsidR="00944BA1" w:rsidRPr="00B4077B">
        <w:rPr>
          <w:color w:val="auto"/>
          <w:sz w:val="22"/>
          <w:szCs w:val="22"/>
        </w:rPr>
        <w:t xml:space="preserve"> The Parties agree that the Controller can change or issue further written instructions to the extent necessary to secure that the Processing is lawful and/or to assure that the Processing according to Section 2 of this </w:t>
      </w:r>
      <w:r w:rsidR="00F75F62">
        <w:rPr>
          <w:color w:val="auto"/>
          <w:sz w:val="22"/>
          <w:szCs w:val="22"/>
        </w:rPr>
        <w:t>Agreement</w:t>
      </w:r>
      <w:r w:rsidR="00944BA1" w:rsidRPr="00B4077B">
        <w:rPr>
          <w:color w:val="auto"/>
          <w:sz w:val="22"/>
          <w:szCs w:val="22"/>
        </w:rPr>
        <w:t xml:space="preserve"> is possible and that the Processor is obligated to conform to such changed or further instructions. </w:t>
      </w:r>
      <w:r w:rsidR="0048253B" w:rsidRPr="00B4077B">
        <w:rPr>
          <w:color w:val="auto"/>
          <w:sz w:val="22"/>
          <w:szCs w:val="22"/>
        </w:rPr>
        <w:t xml:space="preserve">It is the responsibility of the </w:t>
      </w:r>
      <w:r w:rsidR="00944BA1" w:rsidRPr="00B4077B">
        <w:rPr>
          <w:color w:val="auto"/>
          <w:sz w:val="22"/>
          <w:szCs w:val="22"/>
        </w:rPr>
        <w:t xml:space="preserve">Controller </w:t>
      </w:r>
      <w:r w:rsidR="00F77567" w:rsidRPr="00B4077B">
        <w:rPr>
          <w:color w:val="auto"/>
          <w:sz w:val="22"/>
          <w:szCs w:val="22"/>
        </w:rPr>
        <w:t xml:space="preserve">that </w:t>
      </w:r>
      <w:r w:rsidR="00944BA1" w:rsidRPr="00B4077B">
        <w:rPr>
          <w:b/>
          <w:color w:val="auto"/>
          <w:sz w:val="22"/>
          <w:szCs w:val="22"/>
        </w:rPr>
        <w:t>Appendix 1</w:t>
      </w:r>
      <w:r w:rsidR="00944BA1" w:rsidRPr="00B4077B">
        <w:rPr>
          <w:color w:val="auto"/>
          <w:sz w:val="22"/>
          <w:szCs w:val="22"/>
        </w:rPr>
        <w:t xml:space="preserve"> correspond to the instructions </w:t>
      </w:r>
      <w:r w:rsidR="00F77567" w:rsidRPr="00B4077B">
        <w:rPr>
          <w:color w:val="auto"/>
          <w:sz w:val="22"/>
          <w:szCs w:val="22"/>
        </w:rPr>
        <w:t xml:space="preserve">in force </w:t>
      </w:r>
      <w:r w:rsidR="00944BA1" w:rsidRPr="00B4077B">
        <w:rPr>
          <w:color w:val="auto"/>
          <w:sz w:val="22"/>
          <w:szCs w:val="22"/>
        </w:rPr>
        <w:t>at any time</w:t>
      </w:r>
      <w:r w:rsidR="00F77567" w:rsidRPr="00B4077B">
        <w:rPr>
          <w:color w:val="auto"/>
          <w:sz w:val="22"/>
          <w:szCs w:val="22"/>
        </w:rPr>
        <w:t xml:space="preserve">. </w:t>
      </w:r>
      <w:r w:rsidR="00944BA1" w:rsidRPr="00B4077B">
        <w:rPr>
          <w:color w:val="auto"/>
          <w:sz w:val="22"/>
          <w:szCs w:val="22"/>
        </w:rPr>
        <w:t xml:space="preserve">  </w:t>
      </w:r>
    </w:p>
    <w:p w14:paraId="370DF4D6" w14:textId="61E9429E" w:rsidR="00CA4E70" w:rsidRPr="00B4077B" w:rsidRDefault="00CA4E70">
      <w:pPr>
        <w:rPr>
          <w:color w:val="auto"/>
          <w:sz w:val="22"/>
          <w:szCs w:val="22"/>
        </w:rPr>
      </w:pPr>
      <w:r w:rsidRPr="00B4077B">
        <w:rPr>
          <w:color w:val="auto"/>
          <w:sz w:val="22"/>
          <w:szCs w:val="22"/>
        </w:rPr>
        <w:t xml:space="preserve">5.2 The </w:t>
      </w:r>
      <w:r w:rsidR="0048253B" w:rsidRPr="00B4077B">
        <w:rPr>
          <w:i/>
          <w:color w:val="auto"/>
          <w:sz w:val="22"/>
          <w:szCs w:val="22"/>
        </w:rPr>
        <w:t xml:space="preserve">Processors </w:t>
      </w:r>
      <w:r w:rsidRPr="00B4077B">
        <w:rPr>
          <w:i/>
          <w:color w:val="auto"/>
          <w:sz w:val="22"/>
          <w:szCs w:val="22"/>
        </w:rPr>
        <w:t xml:space="preserve">measures for </w:t>
      </w:r>
      <w:r w:rsidR="0048253B" w:rsidRPr="00B4077B">
        <w:rPr>
          <w:i/>
          <w:color w:val="auto"/>
          <w:sz w:val="22"/>
          <w:szCs w:val="22"/>
        </w:rPr>
        <w:t>information security in relation to the Processing</w:t>
      </w:r>
      <w:r w:rsidR="0048253B" w:rsidRPr="00B4077B">
        <w:rPr>
          <w:color w:val="auto"/>
          <w:sz w:val="22"/>
          <w:szCs w:val="22"/>
        </w:rPr>
        <w:t xml:space="preserve"> covering the Processing according to this </w:t>
      </w:r>
      <w:r w:rsidR="00F75F62">
        <w:rPr>
          <w:color w:val="auto"/>
          <w:sz w:val="22"/>
          <w:szCs w:val="22"/>
        </w:rPr>
        <w:t>Agreement</w:t>
      </w:r>
      <w:r w:rsidR="0048253B" w:rsidRPr="00B4077B">
        <w:rPr>
          <w:color w:val="auto"/>
          <w:sz w:val="22"/>
          <w:szCs w:val="22"/>
        </w:rPr>
        <w:t xml:space="preserve"> is specified in </w:t>
      </w:r>
      <w:r w:rsidR="0048253B" w:rsidRPr="00B4077B">
        <w:rPr>
          <w:b/>
          <w:color w:val="auto"/>
          <w:sz w:val="22"/>
          <w:szCs w:val="22"/>
        </w:rPr>
        <w:t>Appendix 2</w:t>
      </w:r>
      <w:r w:rsidR="0048253B" w:rsidRPr="00B4077B">
        <w:rPr>
          <w:color w:val="auto"/>
          <w:sz w:val="22"/>
          <w:szCs w:val="22"/>
        </w:rPr>
        <w:t xml:space="preserve">. The Processor </w:t>
      </w:r>
      <w:r w:rsidR="00B93A30" w:rsidRPr="00B4077B">
        <w:rPr>
          <w:color w:val="auto"/>
          <w:sz w:val="22"/>
          <w:szCs w:val="22"/>
        </w:rPr>
        <w:t>shall</w:t>
      </w:r>
      <w:r w:rsidR="0048253B" w:rsidRPr="00B4077B">
        <w:rPr>
          <w:color w:val="auto"/>
          <w:sz w:val="22"/>
          <w:szCs w:val="22"/>
        </w:rPr>
        <w:t xml:space="preserve"> not relinquish from any of the measures in </w:t>
      </w:r>
      <w:r w:rsidR="0048253B" w:rsidRPr="00B4077B">
        <w:rPr>
          <w:b/>
          <w:color w:val="auto"/>
          <w:sz w:val="22"/>
          <w:szCs w:val="22"/>
        </w:rPr>
        <w:t>Appendix 2</w:t>
      </w:r>
      <w:r w:rsidR="0048253B" w:rsidRPr="00B4077B">
        <w:rPr>
          <w:color w:val="auto"/>
          <w:sz w:val="22"/>
          <w:szCs w:val="22"/>
        </w:rPr>
        <w:t xml:space="preserve"> without a written permission from the Controller. It is the responsibility of the Parties that </w:t>
      </w:r>
      <w:r w:rsidR="00B93A30" w:rsidRPr="00B4077B">
        <w:rPr>
          <w:b/>
          <w:color w:val="auto"/>
          <w:sz w:val="22"/>
          <w:szCs w:val="22"/>
        </w:rPr>
        <w:t>Appendix 2</w:t>
      </w:r>
      <w:r w:rsidR="00B93A30" w:rsidRPr="00B4077B">
        <w:rPr>
          <w:color w:val="auto"/>
          <w:sz w:val="22"/>
          <w:szCs w:val="22"/>
        </w:rPr>
        <w:t xml:space="preserve"> correspond to the measures for information security in force at any time. </w:t>
      </w:r>
    </w:p>
    <w:p w14:paraId="2D767EA6" w14:textId="77777777" w:rsidR="0078452F" w:rsidRPr="00B4077B" w:rsidRDefault="00CA4E70">
      <w:pPr>
        <w:pStyle w:val="Rubrik2"/>
        <w:numPr>
          <w:ilvl w:val="0"/>
          <w:numId w:val="1"/>
        </w:numPr>
        <w:contextualSpacing/>
        <w:rPr>
          <w:rFonts w:ascii="Times New Roman" w:hAnsi="Times New Roman" w:cs="Times New Roman"/>
          <w:color w:val="auto"/>
        </w:rPr>
      </w:pPr>
      <w:bookmarkStart w:id="6" w:name="h.7p822damyw1q"/>
      <w:bookmarkEnd w:id="6"/>
      <w:r w:rsidRPr="00B4077B">
        <w:rPr>
          <w:rFonts w:ascii="Times New Roman" w:hAnsi="Times New Roman" w:cs="Times New Roman"/>
          <w:color w:val="auto"/>
        </w:rPr>
        <w:t>Processing of Personal Data</w:t>
      </w:r>
    </w:p>
    <w:p w14:paraId="35E57608" w14:textId="4F95021F" w:rsidR="00CA4E70" w:rsidRPr="00B4077B" w:rsidRDefault="00CA4E70" w:rsidP="00CA4E70">
      <w:pPr>
        <w:rPr>
          <w:color w:val="auto"/>
          <w:sz w:val="22"/>
          <w:szCs w:val="22"/>
        </w:rPr>
      </w:pPr>
      <w:r w:rsidRPr="00B4077B">
        <w:rPr>
          <w:color w:val="auto"/>
          <w:sz w:val="22"/>
          <w:szCs w:val="22"/>
        </w:rPr>
        <w:t xml:space="preserve">6.1 </w:t>
      </w:r>
      <w:r w:rsidRPr="00B4077B">
        <w:rPr>
          <w:sz w:val="22"/>
          <w:szCs w:val="22"/>
        </w:rPr>
        <w:t xml:space="preserve">The Processor </w:t>
      </w:r>
      <w:r w:rsidR="00EC39F9" w:rsidRPr="00B4077B">
        <w:rPr>
          <w:sz w:val="22"/>
          <w:szCs w:val="22"/>
        </w:rPr>
        <w:t>hereby undertakes to</w:t>
      </w:r>
      <w:r w:rsidRPr="00B4077B">
        <w:rPr>
          <w:sz w:val="22"/>
          <w:szCs w:val="22"/>
        </w:rPr>
        <w:t xml:space="preserve"> Process Personal Data in accordance with GDPR, this </w:t>
      </w:r>
      <w:r w:rsidR="00F75F62">
        <w:rPr>
          <w:sz w:val="22"/>
          <w:szCs w:val="22"/>
        </w:rPr>
        <w:t>Agreement</w:t>
      </w:r>
      <w:r w:rsidRPr="00B4077B">
        <w:rPr>
          <w:sz w:val="22"/>
          <w:szCs w:val="22"/>
        </w:rPr>
        <w:t xml:space="preserve"> and </w:t>
      </w:r>
      <w:r w:rsidR="00EC39F9" w:rsidRPr="00B4077B">
        <w:rPr>
          <w:sz w:val="22"/>
          <w:szCs w:val="22"/>
        </w:rPr>
        <w:t>at each time applicable</w:t>
      </w:r>
      <w:r w:rsidRPr="00B4077B">
        <w:rPr>
          <w:sz w:val="22"/>
          <w:szCs w:val="22"/>
        </w:rPr>
        <w:t xml:space="preserve"> written instructions from the Controller</w:t>
      </w:r>
      <w:r w:rsidR="00EC39F9" w:rsidRPr="00B4077B">
        <w:rPr>
          <w:sz w:val="22"/>
          <w:szCs w:val="22"/>
        </w:rPr>
        <w:t>,</w:t>
      </w:r>
      <w:r w:rsidRPr="00B4077B">
        <w:rPr>
          <w:sz w:val="22"/>
          <w:szCs w:val="22"/>
        </w:rPr>
        <w:t xml:space="preserve"> attributable to this </w:t>
      </w:r>
      <w:r w:rsidR="00F75F62">
        <w:rPr>
          <w:sz w:val="22"/>
          <w:szCs w:val="22"/>
        </w:rPr>
        <w:t>Agreement</w:t>
      </w:r>
      <w:r w:rsidRPr="00B4077B">
        <w:rPr>
          <w:color w:val="auto"/>
          <w:sz w:val="22"/>
          <w:szCs w:val="22"/>
        </w:rPr>
        <w:t xml:space="preserve">. </w:t>
      </w:r>
    </w:p>
    <w:p w14:paraId="3EEDCE93" w14:textId="77777777" w:rsidR="00CA4E70" w:rsidRPr="00B4077B" w:rsidRDefault="00CA4E70" w:rsidP="00CA4E70">
      <w:pPr>
        <w:rPr>
          <w:color w:val="auto"/>
          <w:sz w:val="22"/>
          <w:szCs w:val="22"/>
        </w:rPr>
      </w:pPr>
      <w:r w:rsidRPr="00B4077B">
        <w:rPr>
          <w:color w:val="auto"/>
          <w:sz w:val="22"/>
          <w:szCs w:val="22"/>
        </w:rPr>
        <w:t xml:space="preserve">6.2 </w:t>
      </w:r>
      <w:r w:rsidRPr="00B4077B">
        <w:rPr>
          <w:sz w:val="22"/>
          <w:szCs w:val="22"/>
        </w:rPr>
        <w:t xml:space="preserve">The Controller solely decides on the purpose of and the means for the Processing of Personal Data that the Processor </w:t>
      </w:r>
      <w:r w:rsidR="00EC39F9" w:rsidRPr="00B4077B">
        <w:rPr>
          <w:sz w:val="22"/>
          <w:szCs w:val="22"/>
        </w:rPr>
        <w:t>carries out</w:t>
      </w:r>
      <w:r w:rsidRPr="00B4077B">
        <w:rPr>
          <w:sz w:val="22"/>
          <w:szCs w:val="22"/>
        </w:rPr>
        <w:t xml:space="preserve"> on behalf of the Controller</w:t>
      </w:r>
      <w:r w:rsidRPr="00B4077B">
        <w:rPr>
          <w:color w:val="auto"/>
          <w:sz w:val="22"/>
          <w:szCs w:val="22"/>
        </w:rPr>
        <w:t xml:space="preserve">. </w:t>
      </w:r>
    </w:p>
    <w:p w14:paraId="441AA3AF" w14:textId="094AC341" w:rsidR="00CA4E70" w:rsidRPr="00B4077B" w:rsidRDefault="00CA4E70" w:rsidP="00CA4E70">
      <w:pPr>
        <w:rPr>
          <w:color w:val="auto"/>
          <w:sz w:val="22"/>
          <w:szCs w:val="22"/>
        </w:rPr>
      </w:pPr>
      <w:r w:rsidRPr="00B4077B">
        <w:rPr>
          <w:color w:val="auto"/>
          <w:sz w:val="22"/>
          <w:szCs w:val="22"/>
        </w:rPr>
        <w:t xml:space="preserve">6.3. </w:t>
      </w:r>
      <w:r w:rsidRPr="00B4077B">
        <w:rPr>
          <w:sz w:val="22"/>
          <w:szCs w:val="22"/>
        </w:rPr>
        <w:t xml:space="preserve">The Processor may not Process Personal Data for any other purpose or in any way other than </w:t>
      </w:r>
      <w:r w:rsidR="00EC39F9" w:rsidRPr="00B4077B">
        <w:rPr>
          <w:sz w:val="22"/>
          <w:szCs w:val="22"/>
        </w:rPr>
        <w:t>absolutely necessary</w:t>
      </w:r>
      <w:r w:rsidRPr="00B4077B">
        <w:rPr>
          <w:sz w:val="22"/>
          <w:szCs w:val="22"/>
        </w:rPr>
        <w:t xml:space="preserve"> at each Processing </w:t>
      </w:r>
      <w:r w:rsidR="005A7FA3" w:rsidRPr="00B4077B">
        <w:rPr>
          <w:sz w:val="22"/>
          <w:szCs w:val="22"/>
        </w:rPr>
        <w:t>o</w:t>
      </w:r>
      <w:r w:rsidRPr="00B4077B">
        <w:rPr>
          <w:sz w:val="22"/>
          <w:szCs w:val="22"/>
        </w:rPr>
        <w:t xml:space="preserve">ccasion </w:t>
      </w:r>
      <w:r w:rsidR="00EC39F9" w:rsidRPr="00B4077B">
        <w:rPr>
          <w:sz w:val="22"/>
          <w:szCs w:val="22"/>
        </w:rPr>
        <w:t>in order</w:t>
      </w:r>
      <w:r w:rsidRPr="00B4077B">
        <w:rPr>
          <w:sz w:val="22"/>
          <w:szCs w:val="22"/>
        </w:rPr>
        <w:t xml:space="preserve"> to fulfil its </w:t>
      </w:r>
      <w:r w:rsidR="00EC39F9" w:rsidRPr="00B4077B">
        <w:rPr>
          <w:sz w:val="22"/>
          <w:szCs w:val="22"/>
        </w:rPr>
        <w:t>undertakings</w:t>
      </w:r>
      <w:r w:rsidRPr="00B4077B">
        <w:rPr>
          <w:sz w:val="22"/>
          <w:szCs w:val="22"/>
        </w:rPr>
        <w:t xml:space="preserve"> under this </w:t>
      </w:r>
      <w:r w:rsidR="00F75F62">
        <w:rPr>
          <w:sz w:val="22"/>
          <w:szCs w:val="22"/>
        </w:rPr>
        <w:t>Agreement</w:t>
      </w:r>
      <w:r w:rsidRPr="00B4077B">
        <w:rPr>
          <w:sz w:val="22"/>
          <w:szCs w:val="22"/>
        </w:rPr>
        <w:t xml:space="preserve"> or </w:t>
      </w:r>
      <w:r w:rsidR="005A7FA3" w:rsidRPr="00B4077B">
        <w:rPr>
          <w:sz w:val="22"/>
          <w:szCs w:val="22"/>
        </w:rPr>
        <w:t xml:space="preserve">for </w:t>
      </w:r>
      <w:r w:rsidR="00FC45C0" w:rsidRPr="00B4077B">
        <w:rPr>
          <w:sz w:val="22"/>
          <w:szCs w:val="22"/>
        </w:rPr>
        <w:t>any other</w:t>
      </w:r>
      <w:r w:rsidRPr="00B4077B">
        <w:rPr>
          <w:sz w:val="22"/>
          <w:szCs w:val="22"/>
        </w:rPr>
        <w:t xml:space="preserve"> </w:t>
      </w:r>
      <w:r w:rsidR="005A7FA3" w:rsidRPr="00B4077B">
        <w:rPr>
          <w:sz w:val="22"/>
          <w:szCs w:val="22"/>
        </w:rPr>
        <w:t xml:space="preserve">measure </w:t>
      </w:r>
      <w:r w:rsidR="00400FBE" w:rsidRPr="00B4077B">
        <w:rPr>
          <w:sz w:val="22"/>
          <w:szCs w:val="22"/>
        </w:rPr>
        <w:t>which</w:t>
      </w:r>
      <w:r w:rsidRPr="00B4077B">
        <w:rPr>
          <w:sz w:val="22"/>
          <w:szCs w:val="22"/>
        </w:rPr>
        <w:t xml:space="preserve"> the Controller </w:t>
      </w:r>
      <w:r w:rsidR="00400FBE" w:rsidRPr="00B4077B">
        <w:rPr>
          <w:sz w:val="22"/>
          <w:szCs w:val="22"/>
        </w:rPr>
        <w:t>specifically</w:t>
      </w:r>
      <w:r w:rsidRPr="00B4077B">
        <w:rPr>
          <w:sz w:val="22"/>
          <w:szCs w:val="22"/>
        </w:rPr>
        <w:t xml:space="preserve"> </w:t>
      </w:r>
      <w:r w:rsidR="00400FBE" w:rsidRPr="00B4077B">
        <w:rPr>
          <w:sz w:val="22"/>
          <w:szCs w:val="22"/>
        </w:rPr>
        <w:t xml:space="preserve">permits </w:t>
      </w:r>
      <w:r w:rsidRPr="00B4077B">
        <w:rPr>
          <w:sz w:val="22"/>
          <w:szCs w:val="22"/>
        </w:rPr>
        <w:t>in writing.</w:t>
      </w:r>
      <w:r w:rsidRPr="00B4077B">
        <w:rPr>
          <w:color w:val="auto"/>
          <w:sz w:val="22"/>
          <w:szCs w:val="22"/>
        </w:rPr>
        <w:t xml:space="preserve"> </w:t>
      </w:r>
    </w:p>
    <w:p w14:paraId="4D0658F3" w14:textId="2974004E" w:rsidR="0078452F" w:rsidRPr="00B4077B" w:rsidRDefault="008214AB">
      <w:pPr>
        <w:pStyle w:val="Rubrik2"/>
        <w:numPr>
          <w:ilvl w:val="0"/>
          <w:numId w:val="1"/>
        </w:numPr>
        <w:contextualSpacing/>
        <w:rPr>
          <w:rFonts w:ascii="Times New Roman" w:hAnsi="Times New Roman" w:cs="Times New Roman"/>
          <w:color w:val="auto"/>
        </w:rPr>
      </w:pPr>
      <w:bookmarkStart w:id="7" w:name="h.3asu6naxwwnj"/>
      <w:bookmarkStart w:id="8" w:name="h.6fh0iw6jnr2w"/>
      <w:bookmarkEnd w:id="7"/>
      <w:bookmarkEnd w:id="8"/>
      <w:r w:rsidRPr="00B4077B">
        <w:rPr>
          <w:rFonts w:ascii="Times New Roman" w:hAnsi="Times New Roman" w:cs="Times New Roman"/>
          <w:color w:val="auto"/>
        </w:rPr>
        <w:t xml:space="preserve">The Personal Data </w:t>
      </w:r>
      <w:r w:rsidR="00D52854" w:rsidRPr="00B4077B">
        <w:rPr>
          <w:rFonts w:ascii="Times New Roman" w:hAnsi="Times New Roman" w:cs="Times New Roman"/>
          <w:color w:val="auto"/>
        </w:rPr>
        <w:t xml:space="preserve">Processor’s </w:t>
      </w:r>
      <w:r w:rsidR="00EE3E79" w:rsidRPr="00B4077B">
        <w:rPr>
          <w:rFonts w:ascii="Times New Roman" w:hAnsi="Times New Roman" w:cs="Times New Roman"/>
          <w:color w:val="auto"/>
        </w:rPr>
        <w:t>P</w:t>
      </w:r>
      <w:r w:rsidR="006D525A" w:rsidRPr="00B4077B">
        <w:rPr>
          <w:rFonts w:ascii="Times New Roman" w:hAnsi="Times New Roman" w:cs="Times New Roman"/>
          <w:color w:val="auto"/>
        </w:rPr>
        <w:t>rimary</w:t>
      </w:r>
      <w:r w:rsidR="00D52854" w:rsidRPr="00B4077B">
        <w:rPr>
          <w:rFonts w:ascii="Times New Roman" w:hAnsi="Times New Roman" w:cs="Times New Roman"/>
          <w:color w:val="auto"/>
        </w:rPr>
        <w:t xml:space="preserve"> </w:t>
      </w:r>
      <w:r w:rsidR="00EE3E79" w:rsidRPr="00B4077B">
        <w:rPr>
          <w:rFonts w:ascii="Times New Roman" w:hAnsi="Times New Roman" w:cs="Times New Roman"/>
          <w:color w:val="auto"/>
        </w:rPr>
        <w:t>O</w:t>
      </w:r>
      <w:r w:rsidR="00D52854" w:rsidRPr="00B4077B">
        <w:rPr>
          <w:rFonts w:ascii="Times New Roman" w:hAnsi="Times New Roman" w:cs="Times New Roman"/>
          <w:color w:val="auto"/>
        </w:rPr>
        <w:t>bligations</w:t>
      </w:r>
    </w:p>
    <w:p w14:paraId="078F3D18" w14:textId="41E6A92F" w:rsidR="00C24C0E" w:rsidRPr="00B4077B" w:rsidRDefault="00D52854" w:rsidP="00C24C0E">
      <w:pPr>
        <w:pStyle w:val="Brdtext"/>
        <w:spacing w:line="242" w:lineRule="auto"/>
        <w:ind w:right="749"/>
        <w:rPr>
          <w:color w:val="auto"/>
          <w:sz w:val="22"/>
          <w:szCs w:val="22"/>
        </w:rPr>
      </w:pPr>
      <w:bookmarkStart w:id="9" w:name="h.2kyv63xgef46"/>
      <w:bookmarkEnd w:id="9"/>
      <w:r w:rsidRPr="00B4077B">
        <w:rPr>
          <w:color w:val="auto"/>
          <w:sz w:val="22"/>
          <w:szCs w:val="22"/>
        </w:rPr>
        <w:t xml:space="preserve">7.1 </w:t>
      </w:r>
      <w:r w:rsidRPr="00B4077B">
        <w:rPr>
          <w:sz w:val="22"/>
          <w:szCs w:val="22"/>
        </w:rPr>
        <w:t xml:space="preserve">The Processor guarantees that it possesses necessary capacity and ability to fulfil its obligations under this </w:t>
      </w:r>
      <w:r w:rsidR="00F75F62">
        <w:rPr>
          <w:sz w:val="22"/>
          <w:szCs w:val="22"/>
        </w:rPr>
        <w:t>Agreement</w:t>
      </w:r>
      <w:r w:rsidRPr="00B4077B">
        <w:rPr>
          <w:sz w:val="22"/>
          <w:szCs w:val="22"/>
        </w:rPr>
        <w:t xml:space="preserve"> and applicable data protection legislation, and that it implements such appropriate technical and organisational measures </w:t>
      </w:r>
      <w:r w:rsidR="006D525A" w:rsidRPr="00B4077B">
        <w:rPr>
          <w:sz w:val="22"/>
          <w:szCs w:val="22"/>
        </w:rPr>
        <w:t xml:space="preserve">on an ongoing basis, </w:t>
      </w:r>
      <w:r w:rsidRPr="00B4077B">
        <w:rPr>
          <w:sz w:val="22"/>
          <w:szCs w:val="22"/>
        </w:rPr>
        <w:t>as required to ensure that the Data Subject’s rights are protected.</w:t>
      </w:r>
    </w:p>
    <w:p w14:paraId="1D277AE4" w14:textId="77777777" w:rsidR="00D52854" w:rsidRPr="00B4077B" w:rsidRDefault="00D52854" w:rsidP="00C24C0E">
      <w:pPr>
        <w:pStyle w:val="Brdtext"/>
        <w:spacing w:line="242" w:lineRule="auto"/>
        <w:ind w:right="749"/>
        <w:rPr>
          <w:color w:val="auto"/>
          <w:sz w:val="22"/>
          <w:szCs w:val="22"/>
        </w:rPr>
      </w:pPr>
      <w:r w:rsidRPr="00B4077B">
        <w:rPr>
          <w:color w:val="auto"/>
          <w:sz w:val="22"/>
          <w:szCs w:val="22"/>
        </w:rPr>
        <w:t>7.2 If the Processor lacks instructions that the Processor deems necessary to perform the assignment, the Processor shall inform the Controller without delay of its position and await instructions from the Controller.</w:t>
      </w:r>
    </w:p>
    <w:p w14:paraId="0EA24703" w14:textId="77777777" w:rsidR="00D52854" w:rsidRPr="00B4077B" w:rsidRDefault="00D52854" w:rsidP="00C24C0E">
      <w:pPr>
        <w:pStyle w:val="Brdtext"/>
        <w:spacing w:line="242" w:lineRule="auto"/>
        <w:ind w:right="749"/>
        <w:rPr>
          <w:color w:val="auto"/>
          <w:sz w:val="22"/>
          <w:szCs w:val="22"/>
        </w:rPr>
      </w:pPr>
      <w:r w:rsidRPr="00B4077B">
        <w:rPr>
          <w:color w:val="auto"/>
          <w:sz w:val="22"/>
          <w:szCs w:val="22"/>
        </w:rPr>
        <w:lastRenderedPageBreak/>
        <w:t xml:space="preserve">7.3 </w:t>
      </w:r>
      <w:r w:rsidRPr="00B4077B">
        <w:rPr>
          <w:sz w:val="22"/>
          <w:szCs w:val="22"/>
        </w:rPr>
        <w:t xml:space="preserve">The Processor shall without delay inform the Controller of any contacts from </w:t>
      </w:r>
      <w:r w:rsidR="00CA6D9C" w:rsidRPr="00B4077B">
        <w:rPr>
          <w:sz w:val="22"/>
          <w:szCs w:val="22"/>
        </w:rPr>
        <w:t>a regulatory authority</w:t>
      </w:r>
      <w:r w:rsidRPr="00B4077B">
        <w:rPr>
          <w:sz w:val="22"/>
          <w:szCs w:val="22"/>
        </w:rPr>
        <w:t xml:space="preserve"> that concern or may be of significance to the Processing of the Personal Data. The Processor does not have the right to represent the Controller or act on behalf of the Controller towards </w:t>
      </w:r>
      <w:r w:rsidR="00CA6D9C" w:rsidRPr="00B4077B">
        <w:rPr>
          <w:sz w:val="22"/>
          <w:szCs w:val="22"/>
        </w:rPr>
        <w:t xml:space="preserve">a regulatory authority </w:t>
      </w:r>
      <w:r w:rsidRPr="00B4077B">
        <w:rPr>
          <w:sz w:val="22"/>
          <w:szCs w:val="22"/>
        </w:rPr>
        <w:t>or another third party.</w:t>
      </w:r>
    </w:p>
    <w:p w14:paraId="028AEAD3" w14:textId="77777777" w:rsidR="00D52854" w:rsidRPr="00B4077B" w:rsidRDefault="00D52854" w:rsidP="00C24C0E">
      <w:pPr>
        <w:pStyle w:val="Brdtext"/>
        <w:spacing w:line="242" w:lineRule="auto"/>
        <w:ind w:right="749"/>
        <w:rPr>
          <w:color w:val="auto"/>
          <w:sz w:val="22"/>
          <w:szCs w:val="22"/>
        </w:rPr>
      </w:pPr>
      <w:r w:rsidRPr="00B4077B">
        <w:rPr>
          <w:color w:val="auto"/>
          <w:sz w:val="22"/>
          <w:szCs w:val="22"/>
        </w:rPr>
        <w:t xml:space="preserve">7.4 </w:t>
      </w:r>
      <w:r w:rsidRPr="00B4077B">
        <w:rPr>
          <w:sz w:val="22"/>
          <w:szCs w:val="22"/>
        </w:rPr>
        <w:t xml:space="preserve">If the Data Subject, </w:t>
      </w:r>
      <w:r w:rsidR="00CA6D9C" w:rsidRPr="00B4077B">
        <w:rPr>
          <w:sz w:val="22"/>
          <w:szCs w:val="22"/>
        </w:rPr>
        <w:t xml:space="preserve">a regulatory authority </w:t>
      </w:r>
      <w:r w:rsidRPr="00B4077B">
        <w:rPr>
          <w:sz w:val="22"/>
          <w:szCs w:val="22"/>
        </w:rPr>
        <w:t xml:space="preserve">or </w:t>
      </w:r>
      <w:r w:rsidR="00CD7CDE" w:rsidRPr="00B4077B">
        <w:rPr>
          <w:sz w:val="22"/>
          <w:szCs w:val="22"/>
        </w:rPr>
        <w:t>any other</w:t>
      </w:r>
      <w:r w:rsidRPr="00B4077B">
        <w:rPr>
          <w:sz w:val="22"/>
          <w:szCs w:val="22"/>
        </w:rPr>
        <w:t xml:space="preserve"> third party requests information from the Processor that concerns Processed Personal Data, the Processor shall refer </w:t>
      </w:r>
      <w:r w:rsidR="00CD7CDE" w:rsidRPr="00B4077B">
        <w:rPr>
          <w:sz w:val="22"/>
          <w:szCs w:val="22"/>
        </w:rPr>
        <w:t xml:space="preserve">such person </w:t>
      </w:r>
      <w:r w:rsidRPr="00B4077B">
        <w:rPr>
          <w:sz w:val="22"/>
          <w:szCs w:val="22"/>
        </w:rPr>
        <w:t xml:space="preserve">to the Controller. The Controller and </w:t>
      </w:r>
      <w:r w:rsidR="008214AB" w:rsidRPr="00B4077B">
        <w:rPr>
          <w:sz w:val="22"/>
          <w:szCs w:val="22"/>
        </w:rPr>
        <w:t xml:space="preserve">the </w:t>
      </w:r>
      <w:r w:rsidRPr="00B4077B">
        <w:rPr>
          <w:sz w:val="22"/>
          <w:szCs w:val="22"/>
        </w:rPr>
        <w:t>Processor shall thereafter agree on a suitable approach for the release of the requested information.</w:t>
      </w:r>
    </w:p>
    <w:p w14:paraId="2C09C96C" w14:textId="15AA18A0" w:rsidR="003F6578" w:rsidRPr="00B4077B" w:rsidRDefault="00D52854" w:rsidP="00C24C0E">
      <w:pPr>
        <w:pStyle w:val="Brdtext"/>
        <w:spacing w:line="242" w:lineRule="auto"/>
        <w:ind w:right="749"/>
        <w:rPr>
          <w:color w:val="444444"/>
          <w:sz w:val="22"/>
          <w:szCs w:val="22"/>
          <w:shd w:val="clear" w:color="auto" w:fill="FFFFFF"/>
        </w:rPr>
      </w:pPr>
      <w:r w:rsidRPr="00B4077B">
        <w:rPr>
          <w:color w:val="auto"/>
          <w:sz w:val="22"/>
          <w:szCs w:val="22"/>
        </w:rPr>
        <w:t>7.5 The Processor shall</w:t>
      </w:r>
      <w:r w:rsidR="00CD7CDE" w:rsidRPr="00B4077B">
        <w:rPr>
          <w:color w:val="auto"/>
          <w:sz w:val="22"/>
          <w:szCs w:val="22"/>
        </w:rPr>
        <w:t>,</w:t>
      </w:r>
      <w:r w:rsidRPr="00B4077B">
        <w:rPr>
          <w:color w:val="auto"/>
          <w:sz w:val="22"/>
          <w:szCs w:val="22"/>
        </w:rPr>
        <w:t xml:space="preserve"> when necessary</w:t>
      </w:r>
      <w:r w:rsidR="00CD7CDE" w:rsidRPr="00B4077B">
        <w:rPr>
          <w:color w:val="auto"/>
          <w:sz w:val="22"/>
          <w:szCs w:val="22"/>
        </w:rPr>
        <w:t>,</w:t>
      </w:r>
      <w:r w:rsidRPr="00B4077B">
        <w:rPr>
          <w:color w:val="auto"/>
          <w:sz w:val="22"/>
          <w:szCs w:val="22"/>
        </w:rPr>
        <w:t xml:space="preserve"> assist the Controller to meet a request for correction, blocking or deletion of the Personal Data presented by the Data Subject.</w:t>
      </w:r>
      <w:r w:rsidR="00B463E9" w:rsidRPr="00B4077B">
        <w:rPr>
          <w:color w:val="auto"/>
          <w:sz w:val="22"/>
          <w:szCs w:val="22"/>
        </w:rPr>
        <w:t xml:space="preserve"> Such </w:t>
      </w:r>
      <w:r w:rsidR="003F6578" w:rsidRPr="00B4077B">
        <w:rPr>
          <w:color w:val="auto"/>
          <w:sz w:val="22"/>
          <w:szCs w:val="22"/>
        </w:rPr>
        <w:t>aid</w:t>
      </w:r>
      <w:r w:rsidR="00B463E9" w:rsidRPr="00B4077B">
        <w:rPr>
          <w:color w:val="auto"/>
          <w:sz w:val="22"/>
          <w:szCs w:val="22"/>
        </w:rPr>
        <w:t xml:space="preserve"> shall be provided </w:t>
      </w:r>
      <w:r w:rsidR="00B463E9" w:rsidRPr="00B4077B">
        <w:rPr>
          <w:color w:val="auto"/>
          <w:sz w:val="22"/>
          <w:szCs w:val="22"/>
          <w:shd w:val="clear" w:color="auto" w:fill="FFFFFF"/>
        </w:rPr>
        <w:t xml:space="preserve">without undue delay and in any event </w:t>
      </w:r>
      <w:r w:rsidR="003F6578" w:rsidRPr="00B4077B">
        <w:rPr>
          <w:color w:val="auto"/>
          <w:sz w:val="22"/>
          <w:szCs w:val="22"/>
          <w:shd w:val="clear" w:color="auto" w:fill="FFFFFF"/>
        </w:rPr>
        <w:t xml:space="preserve">within such time so that the Controller may meet the request </w:t>
      </w:r>
      <w:r w:rsidR="00EC2CFF" w:rsidRPr="00B4077B">
        <w:rPr>
          <w:color w:val="auto"/>
          <w:sz w:val="22"/>
          <w:szCs w:val="22"/>
          <w:shd w:val="clear" w:color="auto" w:fill="FFFFFF"/>
        </w:rPr>
        <w:t xml:space="preserve">by the Data Subject </w:t>
      </w:r>
      <w:r w:rsidR="003F6578" w:rsidRPr="00B4077B">
        <w:rPr>
          <w:color w:val="auto"/>
          <w:sz w:val="22"/>
          <w:szCs w:val="22"/>
          <w:shd w:val="clear" w:color="auto" w:fill="FFFFFF"/>
        </w:rPr>
        <w:t xml:space="preserve">within the time limit stipulated by GDPR (one month with the possibility to prolongation by two </w:t>
      </w:r>
      <w:proofErr w:type="gramStart"/>
      <w:r w:rsidR="003F6578" w:rsidRPr="00B4077B">
        <w:rPr>
          <w:color w:val="auto"/>
          <w:sz w:val="22"/>
          <w:szCs w:val="22"/>
          <w:shd w:val="clear" w:color="auto" w:fill="FFFFFF"/>
        </w:rPr>
        <w:t>month</w:t>
      </w:r>
      <w:proofErr w:type="gramEnd"/>
      <w:r w:rsidR="003F6578" w:rsidRPr="00B4077B">
        <w:rPr>
          <w:color w:val="auto"/>
          <w:sz w:val="22"/>
          <w:szCs w:val="22"/>
          <w:shd w:val="clear" w:color="auto" w:fill="FFFFFF"/>
        </w:rPr>
        <w:t xml:space="preserve"> if deemed necessary by the Controller taking into account the complexity or volume of the request).   </w:t>
      </w:r>
    </w:p>
    <w:p w14:paraId="34B20A91" w14:textId="7D8D28DB" w:rsidR="00D52854" w:rsidRPr="00B4077B" w:rsidRDefault="00D52854" w:rsidP="00C24C0E">
      <w:pPr>
        <w:pStyle w:val="Brdtext"/>
        <w:spacing w:line="242" w:lineRule="auto"/>
        <w:ind w:right="749"/>
        <w:rPr>
          <w:color w:val="auto"/>
          <w:sz w:val="22"/>
          <w:szCs w:val="22"/>
        </w:rPr>
      </w:pPr>
      <w:r w:rsidRPr="00B4077B">
        <w:rPr>
          <w:color w:val="auto"/>
          <w:sz w:val="22"/>
          <w:szCs w:val="22"/>
        </w:rPr>
        <w:t xml:space="preserve">7.6 The Processor shall notify the Controller </w:t>
      </w:r>
      <w:r w:rsidR="00CA6D9C" w:rsidRPr="00B4077B">
        <w:rPr>
          <w:color w:val="auto"/>
          <w:sz w:val="22"/>
          <w:szCs w:val="22"/>
        </w:rPr>
        <w:t xml:space="preserve">without </w:t>
      </w:r>
      <w:r w:rsidR="00EC2CFF" w:rsidRPr="00B4077B">
        <w:rPr>
          <w:color w:val="auto"/>
          <w:sz w:val="22"/>
          <w:szCs w:val="22"/>
        </w:rPr>
        <w:t xml:space="preserve">undue </w:t>
      </w:r>
      <w:r w:rsidR="00CA6D9C" w:rsidRPr="00B4077B">
        <w:rPr>
          <w:color w:val="auto"/>
          <w:sz w:val="22"/>
          <w:szCs w:val="22"/>
        </w:rPr>
        <w:t>delay when becoming aware of a Personal Data Breach</w:t>
      </w:r>
      <w:r w:rsidRPr="00B4077B">
        <w:rPr>
          <w:color w:val="auto"/>
          <w:sz w:val="22"/>
          <w:szCs w:val="22"/>
        </w:rPr>
        <w:t>.</w:t>
      </w:r>
    </w:p>
    <w:p w14:paraId="0B17612D" w14:textId="4F58563E" w:rsidR="00EA5AD0" w:rsidRPr="00B4077B" w:rsidRDefault="00ED0E32" w:rsidP="00C24C0E">
      <w:pPr>
        <w:pStyle w:val="Brdtext"/>
        <w:spacing w:line="242" w:lineRule="auto"/>
        <w:ind w:right="749"/>
        <w:rPr>
          <w:color w:val="auto"/>
          <w:sz w:val="22"/>
          <w:szCs w:val="22"/>
        </w:rPr>
      </w:pPr>
      <w:r w:rsidRPr="00B4077B">
        <w:rPr>
          <w:color w:val="auto"/>
          <w:sz w:val="22"/>
          <w:szCs w:val="22"/>
        </w:rPr>
        <w:t xml:space="preserve">7.7 The Controller has the right </w:t>
      </w:r>
      <w:r w:rsidR="005A7FA3" w:rsidRPr="00B4077B">
        <w:rPr>
          <w:color w:val="auto"/>
          <w:sz w:val="22"/>
          <w:szCs w:val="22"/>
        </w:rPr>
        <w:t xml:space="preserve">by </w:t>
      </w:r>
      <w:r w:rsidRPr="00B4077B">
        <w:rPr>
          <w:color w:val="auto"/>
          <w:sz w:val="22"/>
          <w:szCs w:val="22"/>
        </w:rPr>
        <w:t xml:space="preserve">itself or through a third party to </w:t>
      </w:r>
      <w:r w:rsidR="00CD7CDE" w:rsidRPr="00B4077B">
        <w:rPr>
          <w:color w:val="auto"/>
          <w:sz w:val="22"/>
          <w:szCs w:val="22"/>
        </w:rPr>
        <w:t>verify</w:t>
      </w:r>
      <w:r w:rsidR="005A7FA3" w:rsidRPr="00B4077B">
        <w:rPr>
          <w:color w:val="auto"/>
          <w:sz w:val="22"/>
          <w:szCs w:val="22"/>
        </w:rPr>
        <w:t xml:space="preserve"> </w:t>
      </w:r>
      <w:r w:rsidRPr="00B4077B">
        <w:rPr>
          <w:color w:val="auto"/>
          <w:sz w:val="22"/>
          <w:szCs w:val="22"/>
        </w:rPr>
        <w:t xml:space="preserve">that the Processor complies with </w:t>
      </w:r>
      <w:r w:rsidR="00CD7CDE" w:rsidRPr="00B4077B">
        <w:rPr>
          <w:color w:val="auto"/>
          <w:sz w:val="22"/>
          <w:szCs w:val="22"/>
        </w:rPr>
        <w:t>its</w:t>
      </w:r>
      <w:r w:rsidR="00DD2C71" w:rsidRPr="00B4077B">
        <w:rPr>
          <w:color w:val="auto"/>
          <w:sz w:val="22"/>
          <w:szCs w:val="22"/>
        </w:rPr>
        <w:t xml:space="preserve"> obligations </w:t>
      </w:r>
      <w:r w:rsidR="00CD7CDE" w:rsidRPr="00B4077B">
        <w:rPr>
          <w:color w:val="auto"/>
          <w:sz w:val="22"/>
          <w:szCs w:val="22"/>
        </w:rPr>
        <w:t>under in</w:t>
      </w:r>
      <w:r w:rsidRPr="00B4077B">
        <w:rPr>
          <w:color w:val="auto"/>
          <w:sz w:val="22"/>
          <w:szCs w:val="22"/>
        </w:rPr>
        <w:t xml:space="preserve"> this </w:t>
      </w:r>
      <w:r w:rsidR="00F75F62">
        <w:rPr>
          <w:color w:val="auto"/>
          <w:sz w:val="22"/>
          <w:szCs w:val="22"/>
        </w:rPr>
        <w:t>Agreement</w:t>
      </w:r>
      <w:r w:rsidRPr="00B4077B">
        <w:rPr>
          <w:color w:val="auto"/>
          <w:sz w:val="22"/>
          <w:szCs w:val="22"/>
        </w:rPr>
        <w:t xml:space="preserve"> and </w:t>
      </w:r>
      <w:r w:rsidR="00C6367E" w:rsidRPr="00B4077B">
        <w:rPr>
          <w:color w:val="auto"/>
          <w:sz w:val="22"/>
          <w:szCs w:val="22"/>
        </w:rPr>
        <w:t>the</w:t>
      </w:r>
      <w:r w:rsidR="00DD2C71" w:rsidRPr="00B4077B">
        <w:rPr>
          <w:color w:val="auto"/>
          <w:sz w:val="22"/>
          <w:szCs w:val="22"/>
        </w:rPr>
        <w:t xml:space="preserve"> </w:t>
      </w:r>
      <w:r w:rsidRPr="00B4077B">
        <w:rPr>
          <w:color w:val="auto"/>
          <w:sz w:val="22"/>
          <w:szCs w:val="22"/>
        </w:rPr>
        <w:t>instructions issued by the Controller. The Processor shall</w:t>
      </w:r>
      <w:r w:rsidR="00CD7CDE" w:rsidRPr="00B4077B">
        <w:rPr>
          <w:color w:val="auto"/>
          <w:sz w:val="22"/>
          <w:szCs w:val="22"/>
        </w:rPr>
        <w:t>, at its own expense</w:t>
      </w:r>
      <w:r w:rsidR="002B7B16" w:rsidRPr="00B4077B">
        <w:rPr>
          <w:color w:val="auto"/>
          <w:sz w:val="22"/>
          <w:szCs w:val="22"/>
        </w:rPr>
        <w:t xml:space="preserve"> and within what is legally possible</w:t>
      </w:r>
      <w:r w:rsidR="00CD7CDE" w:rsidRPr="00B4077B">
        <w:rPr>
          <w:color w:val="auto"/>
          <w:sz w:val="22"/>
          <w:szCs w:val="22"/>
        </w:rPr>
        <w:t>,</w:t>
      </w:r>
      <w:r w:rsidRPr="00B4077B">
        <w:rPr>
          <w:color w:val="auto"/>
          <w:sz w:val="22"/>
          <w:szCs w:val="22"/>
        </w:rPr>
        <w:t xml:space="preserve"> </w:t>
      </w:r>
      <w:r w:rsidR="002B7B16" w:rsidRPr="00B4077B">
        <w:rPr>
          <w:color w:val="auto"/>
          <w:sz w:val="22"/>
          <w:szCs w:val="22"/>
        </w:rPr>
        <w:t xml:space="preserve">make available to </w:t>
      </w:r>
      <w:r w:rsidRPr="00B4077B">
        <w:rPr>
          <w:color w:val="auto"/>
          <w:sz w:val="22"/>
          <w:szCs w:val="22"/>
        </w:rPr>
        <w:t xml:space="preserve">the Controller </w:t>
      </w:r>
      <w:r w:rsidR="002B7B16" w:rsidRPr="00B4077B">
        <w:rPr>
          <w:color w:val="auto"/>
          <w:sz w:val="22"/>
          <w:szCs w:val="22"/>
        </w:rPr>
        <w:t xml:space="preserve">all information necessary to demonstrate compliance with the obligations laid down in this </w:t>
      </w:r>
      <w:r w:rsidR="00F75F62">
        <w:rPr>
          <w:color w:val="auto"/>
          <w:sz w:val="22"/>
          <w:szCs w:val="22"/>
        </w:rPr>
        <w:t>Agreement</w:t>
      </w:r>
      <w:r w:rsidR="002B7B16" w:rsidRPr="00B4077B">
        <w:rPr>
          <w:color w:val="auto"/>
          <w:sz w:val="22"/>
          <w:szCs w:val="22"/>
        </w:rPr>
        <w:t xml:space="preserve"> and allow for and contribute to audits, including inspections, conducted by the Controller or another auditor mandated by the Contro</w:t>
      </w:r>
      <w:r w:rsidR="00BA43C1" w:rsidRPr="00B4077B">
        <w:rPr>
          <w:color w:val="auto"/>
          <w:sz w:val="22"/>
          <w:szCs w:val="22"/>
        </w:rPr>
        <w:t>ller</w:t>
      </w:r>
      <w:r w:rsidR="00C6367E" w:rsidRPr="00B4077B">
        <w:rPr>
          <w:color w:val="auto"/>
          <w:sz w:val="22"/>
          <w:szCs w:val="22"/>
        </w:rPr>
        <w:t>.</w:t>
      </w:r>
    </w:p>
    <w:p w14:paraId="66AF89CC" w14:textId="7C044D3C" w:rsidR="007B2001" w:rsidRPr="00B4077B" w:rsidRDefault="00ED0E32" w:rsidP="00ED0E32">
      <w:pPr>
        <w:pStyle w:val="Brdtext"/>
        <w:spacing w:line="242" w:lineRule="auto"/>
        <w:ind w:right="749"/>
      </w:pPr>
      <w:r w:rsidRPr="00B4077B">
        <w:rPr>
          <w:color w:val="auto"/>
          <w:sz w:val="22"/>
          <w:szCs w:val="22"/>
        </w:rPr>
        <w:t xml:space="preserve">7.8 </w:t>
      </w:r>
      <w:r w:rsidR="007B2001" w:rsidRPr="00B4077B">
        <w:t>The Processor shall immediately inform the Controller if, in its opinion, an instruction infringes GDPR or other applicable data protection legislation.</w:t>
      </w:r>
    </w:p>
    <w:p w14:paraId="5C7B9E2A" w14:textId="19D52215" w:rsidR="00ED0E32" w:rsidRPr="00B4077B" w:rsidRDefault="00EA5AD0" w:rsidP="00ED0E32">
      <w:pPr>
        <w:pStyle w:val="Brdtext"/>
        <w:spacing w:line="242" w:lineRule="auto"/>
        <w:ind w:right="749"/>
        <w:rPr>
          <w:color w:val="auto"/>
          <w:sz w:val="22"/>
          <w:szCs w:val="22"/>
        </w:rPr>
      </w:pPr>
      <w:r w:rsidRPr="00B4077B">
        <w:rPr>
          <w:color w:val="auto"/>
          <w:sz w:val="22"/>
          <w:szCs w:val="22"/>
        </w:rPr>
        <w:t xml:space="preserve">7.9 </w:t>
      </w:r>
      <w:r w:rsidR="00ED0E32" w:rsidRPr="00B4077B">
        <w:rPr>
          <w:color w:val="auto"/>
          <w:sz w:val="22"/>
          <w:szCs w:val="22"/>
        </w:rPr>
        <w:t xml:space="preserve">Information in the service’s log may only be used by the Processor to maintain </w:t>
      </w:r>
      <w:r w:rsidR="00D90FCF" w:rsidRPr="00B4077B">
        <w:rPr>
          <w:color w:val="auto"/>
          <w:sz w:val="22"/>
          <w:szCs w:val="22"/>
        </w:rPr>
        <w:t xml:space="preserve">or improve </w:t>
      </w:r>
      <w:r w:rsidR="00ED0E32" w:rsidRPr="00B4077B">
        <w:rPr>
          <w:color w:val="auto"/>
          <w:sz w:val="22"/>
          <w:szCs w:val="22"/>
        </w:rPr>
        <w:t>the service’s functionality and quality. The Controller has the right to study the information Registered in the log</w:t>
      </w:r>
      <w:r w:rsidR="004E17CE" w:rsidRPr="00B4077B">
        <w:rPr>
          <w:color w:val="auto"/>
          <w:sz w:val="22"/>
          <w:szCs w:val="22"/>
        </w:rPr>
        <w:t>.</w:t>
      </w:r>
    </w:p>
    <w:p w14:paraId="0D6F8B1A" w14:textId="03605EDC" w:rsidR="0078452F" w:rsidRPr="00B4077B" w:rsidRDefault="00D52854">
      <w:pPr>
        <w:pStyle w:val="Rubrik2"/>
        <w:numPr>
          <w:ilvl w:val="0"/>
          <w:numId w:val="1"/>
        </w:numPr>
        <w:contextualSpacing/>
        <w:rPr>
          <w:rFonts w:ascii="Times New Roman" w:hAnsi="Times New Roman" w:cs="Times New Roman"/>
          <w:color w:val="auto"/>
        </w:rPr>
      </w:pPr>
      <w:bookmarkStart w:id="10" w:name="h.u4rcfmair62z"/>
      <w:bookmarkEnd w:id="10"/>
      <w:r w:rsidRPr="00B4077B">
        <w:rPr>
          <w:rFonts w:ascii="Times New Roman" w:hAnsi="Times New Roman" w:cs="Times New Roman"/>
          <w:color w:val="auto"/>
        </w:rPr>
        <w:t xml:space="preserve">Confidentiality and </w:t>
      </w:r>
      <w:r w:rsidR="00EE3E79" w:rsidRPr="00B4077B">
        <w:rPr>
          <w:rFonts w:ascii="Times New Roman" w:hAnsi="Times New Roman" w:cs="Times New Roman"/>
          <w:color w:val="auto"/>
        </w:rPr>
        <w:t>P</w:t>
      </w:r>
      <w:r w:rsidRPr="00B4077B">
        <w:rPr>
          <w:rFonts w:ascii="Times New Roman" w:hAnsi="Times New Roman" w:cs="Times New Roman"/>
          <w:color w:val="auto"/>
        </w:rPr>
        <w:t xml:space="preserve">rofessional </w:t>
      </w:r>
      <w:r w:rsidR="00EE3E79" w:rsidRPr="00B4077B">
        <w:rPr>
          <w:rFonts w:ascii="Times New Roman" w:hAnsi="Times New Roman" w:cs="Times New Roman"/>
          <w:color w:val="auto"/>
        </w:rPr>
        <w:t>S</w:t>
      </w:r>
      <w:r w:rsidRPr="00B4077B">
        <w:rPr>
          <w:rFonts w:ascii="Times New Roman" w:hAnsi="Times New Roman" w:cs="Times New Roman"/>
          <w:color w:val="auto"/>
        </w:rPr>
        <w:t>ecrecy</w:t>
      </w:r>
    </w:p>
    <w:p w14:paraId="0B380FC2" w14:textId="77777777" w:rsidR="00C24C0E" w:rsidRPr="00B4077B" w:rsidRDefault="00D52854" w:rsidP="00C24C0E">
      <w:pPr>
        <w:pStyle w:val="Brdtext"/>
        <w:spacing w:line="242" w:lineRule="auto"/>
        <w:ind w:right="173"/>
        <w:rPr>
          <w:color w:val="auto"/>
          <w:sz w:val="22"/>
          <w:szCs w:val="22"/>
        </w:rPr>
      </w:pPr>
      <w:r w:rsidRPr="00B4077B">
        <w:rPr>
          <w:color w:val="auto"/>
          <w:sz w:val="22"/>
          <w:szCs w:val="22"/>
        </w:rPr>
        <w:t xml:space="preserve">8.1 </w:t>
      </w:r>
      <w:r w:rsidR="00203B74" w:rsidRPr="00B4077B">
        <w:rPr>
          <w:color w:val="auto"/>
          <w:sz w:val="22"/>
          <w:szCs w:val="22"/>
        </w:rPr>
        <w:t>The Personal Data is subject to confidentiality. Unless otherwise provided by mandatory law, the Processor, its employees or sub-processors may not disclose any of the Personal Data to a third party without first having obtained the Controller’s consent</w:t>
      </w:r>
      <w:r w:rsidRPr="00B4077B">
        <w:rPr>
          <w:color w:val="auto"/>
          <w:sz w:val="22"/>
          <w:szCs w:val="22"/>
        </w:rPr>
        <w:t>.</w:t>
      </w:r>
    </w:p>
    <w:p w14:paraId="00C13882" w14:textId="77777777" w:rsidR="00BA2F56" w:rsidRPr="00B4077B" w:rsidRDefault="00D52854" w:rsidP="00C24C0E">
      <w:pPr>
        <w:pStyle w:val="Brdtext"/>
        <w:spacing w:line="242" w:lineRule="auto"/>
        <w:ind w:right="173"/>
        <w:rPr>
          <w:color w:val="auto"/>
          <w:sz w:val="22"/>
          <w:szCs w:val="22"/>
        </w:rPr>
      </w:pPr>
      <w:r w:rsidRPr="00B4077B">
        <w:rPr>
          <w:color w:val="auto"/>
          <w:sz w:val="22"/>
          <w:szCs w:val="22"/>
        </w:rPr>
        <w:t xml:space="preserve">8.2 The Processor is responsible for </w:t>
      </w:r>
      <w:r w:rsidR="00464768" w:rsidRPr="00B4077B">
        <w:rPr>
          <w:color w:val="auto"/>
          <w:sz w:val="22"/>
          <w:szCs w:val="22"/>
        </w:rPr>
        <w:t>engaged</w:t>
      </w:r>
      <w:r w:rsidRPr="00B4077B">
        <w:rPr>
          <w:color w:val="auto"/>
          <w:sz w:val="22"/>
          <w:szCs w:val="22"/>
        </w:rPr>
        <w:t xml:space="preserve"> personnel being informed of and observing applicable </w:t>
      </w:r>
      <w:r w:rsidR="00203B74" w:rsidRPr="00B4077B">
        <w:rPr>
          <w:color w:val="auto"/>
          <w:sz w:val="22"/>
          <w:szCs w:val="22"/>
        </w:rPr>
        <w:t>confidentiality</w:t>
      </w:r>
      <w:r w:rsidRPr="00B4077B">
        <w:rPr>
          <w:color w:val="auto"/>
          <w:sz w:val="22"/>
          <w:szCs w:val="22"/>
        </w:rPr>
        <w:t xml:space="preserve">. If the Controller so desires, a </w:t>
      </w:r>
      <w:r w:rsidR="00464768" w:rsidRPr="00B4077B">
        <w:rPr>
          <w:color w:val="auto"/>
          <w:sz w:val="22"/>
          <w:szCs w:val="22"/>
        </w:rPr>
        <w:t>separate</w:t>
      </w:r>
      <w:r w:rsidRPr="00B4077B">
        <w:rPr>
          <w:color w:val="auto"/>
          <w:sz w:val="22"/>
          <w:szCs w:val="22"/>
        </w:rPr>
        <w:t xml:space="preserve"> confidentiality agreement shall be signed by </w:t>
      </w:r>
      <w:r w:rsidR="00464768" w:rsidRPr="00B4077B">
        <w:rPr>
          <w:color w:val="auto"/>
          <w:sz w:val="22"/>
          <w:szCs w:val="22"/>
        </w:rPr>
        <w:t>engaged</w:t>
      </w:r>
      <w:r w:rsidR="00B5095F" w:rsidRPr="00B4077B">
        <w:rPr>
          <w:color w:val="auto"/>
          <w:sz w:val="22"/>
          <w:szCs w:val="22"/>
        </w:rPr>
        <w:t xml:space="preserve"> personnel.</w:t>
      </w:r>
    </w:p>
    <w:p w14:paraId="0FA17B17" w14:textId="77777777" w:rsidR="00FA3B3D" w:rsidRPr="00B4077B" w:rsidRDefault="00FA3B3D" w:rsidP="00520456">
      <w:pPr>
        <w:pStyle w:val="Liststycke"/>
        <w:numPr>
          <w:ilvl w:val="0"/>
          <w:numId w:val="1"/>
        </w:numPr>
        <w:spacing w:before="100" w:beforeAutospacing="1" w:line="240" w:lineRule="auto"/>
        <w:ind w:left="431"/>
        <w:rPr>
          <w:rFonts w:ascii="Times New Roman" w:hAnsi="Times New Roman"/>
          <w:sz w:val="30"/>
          <w:szCs w:val="30"/>
        </w:rPr>
      </w:pPr>
      <w:r w:rsidRPr="00B4077B">
        <w:rPr>
          <w:rFonts w:ascii="Times New Roman" w:hAnsi="Times New Roman"/>
          <w:sz w:val="30"/>
          <w:szCs w:val="30"/>
        </w:rPr>
        <w:t xml:space="preserve"> Sub-Processor</w:t>
      </w:r>
    </w:p>
    <w:p w14:paraId="40FBED1C" w14:textId="1FA0F09E" w:rsidR="00FA3B3D" w:rsidRPr="00B4077B" w:rsidRDefault="00D52854" w:rsidP="00520456">
      <w:pPr>
        <w:spacing w:after="200"/>
        <w:rPr>
          <w:color w:val="auto"/>
          <w:sz w:val="22"/>
          <w:szCs w:val="22"/>
        </w:rPr>
      </w:pPr>
      <w:r w:rsidRPr="00B4077B">
        <w:rPr>
          <w:color w:val="auto"/>
          <w:sz w:val="22"/>
          <w:szCs w:val="22"/>
        </w:rPr>
        <w:t xml:space="preserve">9.1 The Processor may not engage </w:t>
      </w:r>
      <w:r w:rsidR="00DD2C71" w:rsidRPr="00B4077B">
        <w:rPr>
          <w:color w:val="auto"/>
          <w:sz w:val="22"/>
          <w:szCs w:val="22"/>
        </w:rPr>
        <w:t>a</w:t>
      </w:r>
      <w:r w:rsidR="0034239E" w:rsidRPr="00B4077B">
        <w:rPr>
          <w:color w:val="auto"/>
          <w:sz w:val="22"/>
          <w:szCs w:val="22"/>
        </w:rPr>
        <w:t>ny</w:t>
      </w:r>
      <w:r w:rsidR="00DD2C71" w:rsidRPr="00B4077B">
        <w:rPr>
          <w:color w:val="auto"/>
          <w:sz w:val="22"/>
          <w:szCs w:val="22"/>
        </w:rPr>
        <w:t xml:space="preserve"> </w:t>
      </w:r>
      <w:r w:rsidRPr="00B4077B">
        <w:rPr>
          <w:color w:val="auto"/>
          <w:sz w:val="22"/>
          <w:szCs w:val="22"/>
        </w:rPr>
        <w:t xml:space="preserve">sub-processor without having obtained a </w:t>
      </w:r>
      <w:r w:rsidR="0034239E" w:rsidRPr="00B4077B">
        <w:rPr>
          <w:color w:val="auto"/>
          <w:sz w:val="22"/>
          <w:szCs w:val="22"/>
        </w:rPr>
        <w:t>specific</w:t>
      </w:r>
      <w:r w:rsidRPr="00B4077B">
        <w:rPr>
          <w:color w:val="auto"/>
          <w:sz w:val="22"/>
          <w:szCs w:val="22"/>
        </w:rPr>
        <w:t xml:space="preserve"> written consent from the Controller in advance. </w:t>
      </w:r>
      <w:r w:rsidR="00DD2C71" w:rsidRPr="00B4077B">
        <w:rPr>
          <w:color w:val="auto"/>
          <w:sz w:val="22"/>
          <w:szCs w:val="22"/>
        </w:rPr>
        <w:t>Such engagement</w:t>
      </w:r>
      <w:r w:rsidRPr="00B4077B">
        <w:rPr>
          <w:color w:val="auto"/>
          <w:sz w:val="22"/>
          <w:szCs w:val="22"/>
        </w:rPr>
        <w:t xml:space="preserve"> may only take place by written agreement with the sub-processor. According to </w:t>
      </w:r>
      <w:r w:rsidR="00742E99" w:rsidRPr="00B4077B">
        <w:rPr>
          <w:color w:val="auto"/>
          <w:sz w:val="22"/>
          <w:szCs w:val="22"/>
        </w:rPr>
        <w:t xml:space="preserve">the </w:t>
      </w:r>
      <w:r w:rsidRPr="00B4077B">
        <w:rPr>
          <w:color w:val="auto"/>
          <w:sz w:val="22"/>
          <w:szCs w:val="22"/>
        </w:rPr>
        <w:t>sub-</w:t>
      </w:r>
      <w:r w:rsidR="00F75F62">
        <w:rPr>
          <w:color w:val="auto"/>
          <w:sz w:val="22"/>
          <w:szCs w:val="22"/>
        </w:rPr>
        <w:t>Agreement</w:t>
      </w:r>
      <w:r w:rsidRPr="00B4077B">
        <w:rPr>
          <w:color w:val="auto"/>
          <w:sz w:val="22"/>
          <w:szCs w:val="22"/>
        </w:rPr>
        <w:t xml:space="preserve">, the same obligations as are incumbent on the Processor under this </w:t>
      </w:r>
      <w:r w:rsidR="00F75F62">
        <w:rPr>
          <w:color w:val="auto"/>
          <w:sz w:val="22"/>
          <w:szCs w:val="22"/>
        </w:rPr>
        <w:t>Agreement</w:t>
      </w:r>
      <w:r w:rsidRPr="00B4077B">
        <w:rPr>
          <w:color w:val="auto"/>
          <w:sz w:val="22"/>
          <w:szCs w:val="22"/>
        </w:rPr>
        <w:t xml:space="preserve"> </w:t>
      </w:r>
      <w:r w:rsidR="00DD2C71" w:rsidRPr="00B4077B">
        <w:rPr>
          <w:color w:val="auto"/>
          <w:sz w:val="22"/>
          <w:szCs w:val="22"/>
        </w:rPr>
        <w:t xml:space="preserve">shall be </w:t>
      </w:r>
      <w:r w:rsidRPr="00B4077B">
        <w:rPr>
          <w:color w:val="auto"/>
          <w:sz w:val="22"/>
          <w:szCs w:val="22"/>
        </w:rPr>
        <w:t xml:space="preserve">incumbent on the sub-processor and above all, the sub-processor shall provide adequate guarantees to implement appropriate technical and organisational measures so that the Processing meets the requirements </w:t>
      </w:r>
      <w:r w:rsidR="007F4FEF" w:rsidRPr="00B4077B">
        <w:rPr>
          <w:color w:val="auto"/>
          <w:sz w:val="22"/>
          <w:szCs w:val="22"/>
        </w:rPr>
        <w:t xml:space="preserve">of </w:t>
      </w:r>
      <w:r w:rsidR="00804033" w:rsidRPr="00B4077B">
        <w:rPr>
          <w:color w:val="auto"/>
          <w:sz w:val="22"/>
          <w:szCs w:val="22"/>
        </w:rPr>
        <w:t xml:space="preserve">the </w:t>
      </w:r>
      <w:r w:rsidRPr="00B4077B">
        <w:rPr>
          <w:color w:val="auto"/>
          <w:sz w:val="22"/>
          <w:szCs w:val="22"/>
        </w:rPr>
        <w:lastRenderedPageBreak/>
        <w:t>GDPR.</w:t>
      </w:r>
    </w:p>
    <w:p w14:paraId="1BC422A7" w14:textId="77777777" w:rsidR="00D52854" w:rsidRPr="00B4077B" w:rsidRDefault="00D52854">
      <w:pPr>
        <w:rPr>
          <w:color w:val="auto"/>
          <w:sz w:val="22"/>
          <w:szCs w:val="22"/>
        </w:rPr>
      </w:pPr>
      <w:r w:rsidRPr="00B4077B">
        <w:rPr>
          <w:color w:val="auto"/>
          <w:sz w:val="22"/>
          <w:szCs w:val="22"/>
        </w:rPr>
        <w:t xml:space="preserve">9.2 If the sub-processor does not fulfil its obligations regarding </w:t>
      </w:r>
      <w:r w:rsidR="000B6628" w:rsidRPr="00B4077B">
        <w:rPr>
          <w:color w:val="auto"/>
          <w:sz w:val="22"/>
          <w:szCs w:val="22"/>
        </w:rPr>
        <w:t xml:space="preserve">the </w:t>
      </w:r>
      <w:r w:rsidRPr="00B4077B">
        <w:rPr>
          <w:color w:val="auto"/>
          <w:sz w:val="22"/>
          <w:szCs w:val="22"/>
        </w:rPr>
        <w:t xml:space="preserve">Processing </w:t>
      </w:r>
      <w:r w:rsidR="000B6628" w:rsidRPr="00B4077B">
        <w:rPr>
          <w:color w:val="auto"/>
          <w:sz w:val="22"/>
          <w:szCs w:val="22"/>
        </w:rPr>
        <w:t>of the Personal Data</w:t>
      </w:r>
      <w:r w:rsidRPr="00B4077B">
        <w:rPr>
          <w:color w:val="auto"/>
          <w:sz w:val="22"/>
          <w:szCs w:val="22"/>
        </w:rPr>
        <w:t xml:space="preserve">, the Processor is fully </w:t>
      </w:r>
      <w:r w:rsidR="0034239E" w:rsidRPr="00B4077B">
        <w:rPr>
          <w:color w:val="auto"/>
          <w:sz w:val="22"/>
          <w:szCs w:val="22"/>
        </w:rPr>
        <w:t>liable</w:t>
      </w:r>
      <w:r w:rsidRPr="00B4077B">
        <w:rPr>
          <w:color w:val="auto"/>
          <w:sz w:val="22"/>
          <w:szCs w:val="22"/>
        </w:rPr>
        <w:t xml:space="preserve"> towards the Controller. </w:t>
      </w:r>
    </w:p>
    <w:p w14:paraId="4E7229CC" w14:textId="01216EF7" w:rsidR="00D52854" w:rsidRPr="00B4077B" w:rsidRDefault="00D52854">
      <w:pPr>
        <w:rPr>
          <w:color w:val="auto"/>
          <w:sz w:val="22"/>
          <w:szCs w:val="22"/>
        </w:rPr>
      </w:pPr>
      <w:r w:rsidRPr="00B4077B">
        <w:rPr>
          <w:color w:val="auto"/>
          <w:sz w:val="22"/>
          <w:szCs w:val="22"/>
        </w:rPr>
        <w:t xml:space="preserve">9.3 In order for the Controller to be able to fulfil its statutory obligations as a </w:t>
      </w:r>
      <w:r w:rsidR="00FC1A47" w:rsidRPr="00B4077B">
        <w:rPr>
          <w:color w:val="auto"/>
          <w:sz w:val="22"/>
          <w:szCs w:val="22"/>
        </w:rPr>
        <w:t xml:space="preserve">Personal Data </w:t>
      </w:r>
      <w:r w:rsidRPr="00B4077B">
        <w:rPr>
          <w:color w:val="auto"/>
          <w:sz w:val="22"/>
          <w:szCs w:val="22"/>
        </w:rPr>
        <w:t xml:space="preserve">Controller, all sub-processors must be known by and </w:t>
      </w:r>
      <w:r w:rsidR="0034239E" w:rsidRPr="00B4077B">
        <w:rPr>
          <w:color w:val="auto"/>
          <w:sz w:val="22"/>
          <w:szCs w:val="22"/>
        </w:rPr>
        <w:t>reported</w:t>
      </w:r>
      <w:r w:rsidRPr="00B4077B">
        <w:rPr>
          <w:color w:val="auto"/>
          <w:sz w:val="22"/>
          <w:szCs w:val="22"/>
        </w:rPr>
        <w:t xml:space="preserve"> to the Controller</w:t>
      </w:r>
      <w:r w:rsidR="00026CE7" w:rsidRPr="00B4077B">
        <w:rPr>
          <w:color w:val="auto"/>
          <w:sz w:val="22"/>
          <w:szCs w:val="22"/>
        </w:rPr>
        <w:t xml:space="preserve"> as well as the purpose of engaging the su</w:t>
      </w:r>
      <w:r w:rsidR="00EE3E79" w:rsidRPr="00B4077B">
        <w:rPr>
          <w:color w:val="auto"/>
          <w:sz w:val="22"/>
          <w:szCs w:val="22"/>
        </w:rPr>
        <w:t>b</w:t>
      </w:r>
      <w:r w:rsidR="00026CE7" w:rsidRPr="00B4077B">
        <w:rPr>
          <w:color w:val="auto"/>
          <w:sz w:val="22"/>
          <w:szCs w:val="22"/>
        </w:rPr>
        <w:t>-processor for the Processing</w:t>
      </w:r>
      <w:r w:rsidRPr="00B4077B">
        <w:rPr>
          <w:color w:val="auto"/>
          <w:sz w:val="22"/>
          <w:szCs w:val="22"/>
        </w:rPr>
        <w:t xml:space="preserve">. The Controller </w:t>
      </w:r>
      <w:r w:rsidR="0034239E" w:rsidRPr="00B4077B">
        <w:rPr>
          <w:color w:val="auto"/>
          <w:sz w:val="22"/>
          <w:szCs w:val="22"/>
        </w:rPr>
        <w:t>shall also be informed</w:t>
      </w:r>
      <w:r w:rsidRPr="00B4077B">
        <w:rPr>
          <w:color w:val="auto"/>
          <w:sz w:val="22"/>
          <w:szCs w:val="22"/>
        </w:rPr>
        <w:t xml:space="preserve"> of the country in which the Processing takes place</w:t>
      </w:r>
      <w:r w:rsidR="007F4FEF" w:rsidRPr="00B4077B">
        <w:rPr>
          <w:color w:val="auto"/>
          <w:sz w:val="22"/>
          <w:szCs w:val="22"/>
        </w:rPr>
        <w:t xml:space="preserve"> and, if it is a non-EU/EEA country, the lawful basis for the transfer of the Personal Data to that country</w:t>
      </w:r>
      <w:r w:rsidRPr="00B4077B">
        <w:rPr>
          <w:color w:val="auto"/>
          <w:sz w:val="22"/>
          <w:szCs w:val="22"/>
        </w:rPr>
        <w:t xml:space="preserve">. </w:t>
      </w:r>
    </w:p>
    <w:p w14:paraId="0CBA5BBE" w14:textId="5D91CD5A" w:rsidR="00FA3B3D" w:rsidRPr="00B4077B" w:rsidRDefault="00D52854" w:rsidP="00243F55">
      <w:pPr>
        <w:pStyle w:val="Liststycke"/>
        <w:numPr>
          <w:ilvl w:val="0"/>
          <w:numId w:val="1"/>
        </w:numPr>
        <w:rPr>
          <w:rFonts w:ascii="Times New Roman" w:hAnsi="Times New Roman"/>
          <w:sz w:val="30"/>
          <w:szCs w:val="30"/>
        </w:rPr>
      </w:pPr>
      <w:r w:rsidRPr="00B4077B">
        <w:rPr>
          <w:rFonts w:ascii="Times New Roman" w:hAnsi="Times New Roman"/>
          <w:sz w:val="30"/>
          <w:szCs w:val="30"/>
        </w:rPr>
        <w:t xml:space="preserve">Security </w:t>
      </w:r>
      <w:r w:rsidR="00EE3E79" w:rsidRPr="00B4077B">
        <w:rPr>
          <w:rFonts w:ascii="Times New Roman" w:hAnsi="Times New Roman"/>
          <w:sz w:val="30"/>
          <w:szCs w:val="30"/>
        </w:rPr>
        <w:t>M</w:t>
      </w:r>
      <w:r w:rsidRPr="00B4077B">
        <w:rPr>
          <w:rFonts w:ascii="Times New Roman" w:hAnsi="Times New Roman"/>
          <w:sz w:val="30"/>
          <w:szCs w:val="30"/>
        </w:rPr>
        <w:t xml:space="preserve">easures </w:t>
      </w:r>
    </w:p>
    <w:p w14:paraId="645E3953" w14:textId="77777777" w:rsidR="00D52854" w:rsidRPr="00B4077B" w:rsidRDefault="00D52854" w:rsidP="00D52854">
      <w:pPr>
        <w:pStyle w:val="Brdtext"/>
        <w:spacing w:line="242" w:lineRule="auto"/>
        <w:ind w:right="173"/>
        <w:rPr>
          <w:color w:val="auto"/>
          <w:sz w:val="22"/>
          <w:szCs w:val="22"/>
        </w:rPr>
      </w:pPr>
      <w:r w:rsidRPr="00B4077B">
        <w:rPr>
          <w:color w:val="auto"/>
          <w:sz w:val="22"/>
          <w:szCs w:val="22"/>
        </w:rPr>
        <w:t xml:space="preserve">10.1 The Processor shall implement appropriate technical and organisational measures </w:t>
      </w:r>
      <w:r w:rsidR="00B510AF" w:rsidRPr="00B4077B">
        <w:rPr>
          <w:color w:val="auto"/>
          <w:sz w:val="22"/>
          <w:szCs w:val="22"/>
        </w:rPr>
        <w:t xml:space="preserve">in order </w:t>
      </w:r>
      <w:r w:rsidRPr="00B4077B">
        <w:rPr>
          <w:color w:val="auto"/>
          <w:sz w:val="22"/>
          <w:szCs w:val="22"/>
        </w:rPr>
        <w:t xml:space="preserve">to ensure and be able to </w:t>
      </w:r>
      <w:r w:rsidR="00C87991" w:rsidRPr="00B4077B">
        <w:rPr>
          <w:color w:val="auto"/>
          <w:sz w:val="22"/>
          <w:szCs w:val="22"/>
        </w:rPr>
        <w:t>demonstrate</w:t>
      </w:r>
      <w:r w:rsidRPr="00B4077B">
        <w:rPr>
          <w:color w:val="auto"/>
          <w:sz w:val="22"/>
          <w:szCs w:val="22"/>
        </w:rPr>
        <w:t xml:space="preserve"> that the Processing is done in accordance with the GDPR and ensure that the rights of the Data Subject are protected against, among other things, unauthorised access, destruction and modification. The Processor shall </w:t>
      </w:r>
      <w:r w:rsidR="00B510AF" w:rsidRPr="00B4077B">
        <w:rPr>
          <w:color w:val="auto"/>
          <w:sz w:val="22"/>
          <w:szCs w:val="22"/>
        </w:rPr>
        <w:t>further</w:t>
      </w:r>
      <w:r w:rsidRPr="00B4077B">
        <w:rPr>
          <w:color w:val="auto"/>
          <w:sz w:val="22"/>
          <w:szCs w:val="22"/>
        </w:rPr>
        <w:t xml:space="preserve"> observe instructions </w:t>
      </w:r>
      <w:r w:rsidR="0025619D" w:rsidRPr="00B4077B">
        <w:rPr>
          <w:color w:val="auto"/>
          <w:sz w:val="22"/>
          <w:szCs w:val="22"/>
        </w:rPr>
        <w:t>and</w:t>
      </w:r>
      <w:r w:rsidRPr="00B4077B">
        <w:rPr>
          <w:color w:val="auto"/>
          <w:sz w:val="22"/>
          <w:szCs w:val="22"/>
        </w:rPr>
        <w:t xml:space="preserve"> other regulations issued by </w:t>
      </w:r>
      <w:r w:rsidR="00BA43C1" w:rsidRPr="00B4077B">
        <w:rPr>
          <w:color w:val="auto"/>
          <w:sz w:val="22"/>
          <w:szCs w:val="22"/>
        </w:rPr>
        <w:t xml:space="preserve">any </w:t>
      </w:r>
      <w:r w:rsidR="00BA43C1" w:rsidRPr="00B4077B">
        <w:rPr>
          <w:sz w:val="22"/>
          <w:szCs w:val="22"/>
        </w:rPr>
        <w:t>regulatory authority relating to the Processing</w:t>
      </w:r>
      <w:r w:rsidRPr="00B4077B">
        <w:rPr>
          <w:color w:val="auto"/>
          <w:sz w:val="22"/>
          <w:szCs w:val="22"/>
        </w:rPr>
        <w:t>.</w:t>
      </w:r>
    </w:p>
    <w:p w14:paraId="0DCA12ED" w14:textId="77777777" w:rsidR="00BA2F56" w:rsidRPr="00B4077B" w:rsidRDefault="00BA2F56" w:rsidP="00D52854">
      <w:pPr>
        <w:pStyle w:val="Brdtext"/>
        <w:spacing w:line="242" w:lineRule="auto"/>
        <w:ind w:right="173"/>
        <w:rPr>
          <w:color w:val="auto"/>
          <w:sz w:val="22"/>
          <w:szCs w:val="22"/>
        </w:rPr>
      </w:pPr>
      <w:r w:rsidRPr="00B4077B">
        <w:rPr>
          <w:color w:val="auto"/>
          <w:sz w:val="22"/>
          <w:szCs w:val="22"/>
        </w:rPr>
        <w:t xml:space="preserve">10.2 </w:t>
      </w:r>
      <w:r w:rsidR="00BA43C1" w:rsidRPr="00B4077B">
        <w:rPr>
          <w:color w:val="auto"/>
          <w:sz w:val="22"/>
          <w:szCs w:val="22"/>
        </w:rPr>
        <w:t>Accordingly to GDPR Art 32 and t</w:t>
      </w:r>
      <w:r w:rsidRPr="00B4077B">
        <w:rPr>
          <w:color w:val="auto"/>
          <w:sz w:val="22"/>
          <w:szCs w:val="22"/>
        </w:rPr>
        <w:t xml:space="preserve">aking into account the state of the art, the cost of implementation and the nature, scope, context and purposes of </w:t>
      </w:r>
      <w:r w:rsidR="009E2ECA" w:rsidRPr="00B4077B">
        <w:rPr>
          <w:color w:val="auto"/>
          <w:sz w:val="22"/>
          <w:szCs w:val="22"/>
        </w:rPr>
        <w:t xml:space="preserve">the </w:t>
      </w:r>
      <w:r w:rsidRPr="00B4077B">
        <w:rPr>
          <w:color w:val="auto"/>
          <w:sz w:val="22"/>
          <w:szCs w:val="22"/>
        </w:rPr>
        <w:t>Processing as well as its risks, the Parties individually and in consultation are responsible for implementing appropriate technical and organisational measures, designed for data protection by design and by default in accordance with applicable data prot</w:t>
      </w:r>
      <w:r w:rsidR="00375547" w:rsidRPr="00B4077B">
        <w:rPr>
          <w:color w:val="auto"/>
          <w:sz w:val="22"/>
          <w:szCs w:val="22"/>
        </w:rPr>
        <w:t>ection legislation</w:t>
      </w:r>
      <w:r w:rsidRPr="00B4077B">
        <w:rPr>
          <w:color w:val="auto"/>
          <w:sz w:val="22"/>
          <w:szCs w:val="22"/>
        </w:rPr>
        <w:t>.</w:t>
      </w:r>
    </w:p>
    <w:p w14:paraId="1C44C58C" w14:textId="0B01302B" w:rsidR="00D52854" w:rsidRPr="00B4077B" w:rsidRDefault="00D52854" w:rsidP="00520456">
      <w:pPr>
        <w:pStyle w:val="Liststycke"/>
        <w:numPr>
          <w:ilvl w:val="0"/>
          <w:numId w:val="1"/>
        </w:numPr>
        <w:spacing w:before="240"/>
        <w:rPr>
          <w:rFonts w:ascii="Times New Roman" w:hAnsi="Times New Roman"/>
          <w:sz w:val="30"/>
          <w:szCs w:val="30"/>
        </w:rPr>
      </w:pPr>
      <w:r w:rsidRPr="00B4077B">
        <w:rPr>
          <w:rFonts w:ascii="Times New Roman" w:hAnsi="Times New Roman"/>
          <w:sz w:val="30"/>
          <w:szCs w:val="30"/>
        </w:rPr>
        <w:t xml:space="preserve">Notification in the </w:t>
      </w:r>
      <w:r w:rsidR="00EE3E79" w:rsidRPr="00B4077B">
        <w:rPr>
          <w:rFonts w:ascii="Times New Roman" w:hAnsi="Times New Roman"/>
          <w:sz w:val="30"/>
          <w:szCs w:val="30"/>
        </w:rPr>
        <w:t>E</w:t>
      </w:r>
      <w:r w:rsidRPr="00B4077B">
        <w:rPr>
          <w:rFonts w:ascii="Times New Roman" w:hAnsi="Times New Roman"/>
          <w:sz w:val="30"/>
          <w:szCs w:val="30"/>
        </w:rPr>
        <w:t>vent of a Personal Data Breach</w:t>
      </w:r>
    </w:p>
    <w:p w14:paraId="155B4F39" w14:textId="77777777" w:rsidR="003A023D" w:rsidRPr="00B4077B" w:rsidRDefault="00DD2C71" w:rsidP="00520456">
      <w:pPr>
        <w:spacing w:before="240"/>
        <w:rPr>
          <w:color w:val="auto"/>
          <w:sz w:val="22"/>
          <w:szCs w:val="22"/>
        </w:rPr>
      </w:pPr>
      <w:bookmarkStart w:id="11" w:name="h.xuf8skwh1k4e"/>
      <w:bookmarkEnd w:id="11"/>
      <w:r w:rsidRPr="00B4077B">
        <w:rPr>
          <w:color w:val="auto"/>
          <w:sz w:val="22"/>
          <w:szCs w:val="22"/>
        </w:rPr>
        <w:t xml:space="preserve">If </w:t>
      </w:r>
      <w:r w:rsidR="00BA2F56" w:rsidRPr="00B4077B">
        <w:rPr>
          <w:color w:val="auto"/>
          <w:sz w:val="22"/>
          <w:szCs w:val="22"/>
        </w:rPr>
        <w:t xml:space="preserve">becoming aware of a Personal </w:t>
      </w:r>
      <w:r w:rsidRPr="00B4077B">
        <w:rPr>
          <w:color w:val="auto"/>
          <w:sz w:val="22"/>
          <w:szCs w:val="22"/>
        </w:rPr>
        <w:t>D</w:t>
      </w:r>
      <w:r w:rsidR="00BA2F56" w:rsidRPr="00B4077B">
        <w:rPr>
          <w:color w:val="auto"/>
          <w:sz w:val="22"/>
          <w:szCs w:val="22"/>
        </w:rPr>
        <w:t xml:space="preserve">ata </w:t>
      </w:r>
      <w:r w:rsidRPr="00B4077B">
        <w:rPr>
          <w:color w:val="auto"/>
          <w:sz w:val="22"/>
          <w:szCs w:val="22"/>
        </w:rPr>
        <w:t>B</w:t>
      </w:r>
      <w:r w:rsidR="00BA2F56" w:rsidRPr="00B4077B">
        <w:rPr>
          <w:color w:val="auto"/>
          <w:sz w:val="22"/>
          <w:szCs w:val="22"/>
        </w:rPr>
        <w:t xml:space="preserve">reach, the Processor shall notify the Controller </w:t>
      </w:r>
      <w:r w:rsidR="00C177A5" w:rsidRPr="00B4077B">
        <w:rPr>
          <w:color w:val="auto"/>
          <w:sz w:val="22"/>
          <w:szCs w:val="22"/>
        </w:rPr>
        <w:t>in accordance with</w:t>
      </w:r>
      <w:r w:rsidR="00BA2F56" w:rsidRPr="00B4077B">
        <w:rPr>
          <w:color w:val="auto"/>
          <w:sz w:val="22"/>
          <w:szCs w:val="22"/>
        </w:rPr>
        <w:t xml:space="preserve"> clause 7.6. </w:t>
      </w:r>
    </w:p>
    <w:p w14:paraId="6AFAFC7F" w14:textId="77777777" w:rsidR="00BA2F56" w:rsidRPr="00B4077B" w:rsidRDefault="00BA2F56" w:rsidP="00BA2F56">
      <w:pPr>
        <w:rPr>
          <w:color w:val="auto"/>
          <w:sz w:val="22"/>
          <w:szCs w:val="22"/>
        </w:rPr>
      </w:pPr>
      <w:r w:rsidRPr="00B4077B">
        <w:rPr>
          <w:color w:val="auto"/>
          <w:sz w:val="22"/>
          <w:szCs w:val="22"/>
        </w:rPr>
        <w:t>Such notification shall</w:t>
      </w:r>
      <w:r w:rsidR="009C6B6F" w:rsidRPr="00B4077B">
        <w:rPr>
          <w:color w:val="auto"/>
          <w:sz w:val="22"/>
          <w:szCs w:val="22"/>
        </w:rPr>
        <w:t>,</w:t>
      </w:r>
      <w:r w:rsidRPr="00B4077B">
        <w:rPr>
          <w:color w:val="auto"/>
          <w:sz w:val="22"/>
          <w:szCs w:val="22"/>
        </w:rPr>
        <w:t xml:space="preserve"> as a minimum</w:t>
      </w:r>
      <w:r w:rsidR="001E2CD3" w:rsidRPr="00B4077B">
        <w:rPr>
          <w:color w:val="auto"/>
          <w:sz w:val="22"/>
          <w:szCs w:val="22"/>
        </w:rPr>
        <w:t>,</w:t>
      </w:r>
      <w:r w:rsidRPr="00B4077B">
        <w:rPr>
          <w:color w:val="auto"/>
          <w:sz w:val="22"/>
          <w:szCs w:val="22"/>
        </w:rPr>
        <w:t xml:space="preserve"> contain the following information.</w:t>
      </w:r>
    </w:p>
    <w:p w14:paraId="39B57638" w14:textId="77777777" w:rsidR="00BA2F56" w:rsidRPr="00B4077B" w:rsidRDefault="003A023D" w:rsidP="00BA2F56">
      <w:pPr>
        <w:pStyle w:val="Liststycke"/>
        <w:numPr>
          <w:ilvl w:val="0"/>
          <w:numId w:val="10"/>
        </w:numPr>
        <w:spacing w:line="240" w:lineRule="auto"/>
        <w:rPr>
          <w:rFonts w:ascii="Times New Roman" w:eastAsia="Times New Roman" w:hAnsi="Times New Roman"/>
        </w:rPr>
      </w:pPr>
      <w:r w:rsidRPr="00B4077B">
        <w:rPr>
          <w:rFonts w:ascii="Times New Roman" w:hAnsi="Times New Roman"/>
        </w:rPr>
        <w:t xml:space="preserve">A description of the nature of the Personal Data Breach including where possible, the categories and approximate number of </w:t>
      </w:r>
      <w:r w:rsidR="009C6B6F" w:rsidRPr="00B4077B">
        <w:rPr>
          <w:rFonts w:ascii="Times New Roman" w:hAnsi="Times New Roman"/>
        </w:rPr>
        <w:t>D</w:t>
      </w:r>
      <w:r w:rsidRPr="00B4077B">
        <w:rPr>
          <w:rFonts w:ascii="Times New Roman" w:hAnsi="Times New Roman"/>
        </w:rPr>
        <w:t xml:space="preserve">ata </w:t>
      </w:r>
      <w:r w:rsidR="009C6B6F" w:rsidRPr="00B4077B">
        <w:rPr>
          <w:rFonts w:ascii="Times New Roman" w:hAnsi="Times New Roman"/>
        </w:rPr>
        <w:t>S</w:t>
      </w:r>
      <w:r w:rsidRPr="00B4077B">
        <w:rPr>
          <w:rFonts w:ascii="Times New Roman" w:hAnsi="Times New Roman"/>
        </w:rPr>
        <w:t xml:space="preserve">ubjects concerned and the categories and approximate number of </w:t>
      </w:r>
      <w:r w:rsidR="009C6B6F" w:rsidRPr="00B4077B">
        <w:rPr>
          <w:rFonts w:ascii="Times New Roman" w:hAnsi="Times New Roman"/>
        </w:rPr>
        <w:t>P</w:t>
      </w:r>
      <w:r w:rsidRPr="00B4077B">
        <w:rPr>
          <w:rFonts w:ascii="Times New Roman" w:hAnsi="Times New Roman"/>
        </w:rPr>
        <w:t xml:space="preserve">ersonal </w:t>
      </w:r>
      <w:r w:rsidR="009C6B6F" w:rsidRPr="00B4077B">
        <w:rPr>
          <w:rFonts w:ascii="Times New Roman" w:hAnsi="Times New Roman"/>
        </w:rPr>
        <w:t>D</w:t>
      </w:r>
      <w:r w:rsidRPr="00B4077B">
        <w:rPr>
          <w:rFonts w:ascii="Times New Roman" w:hAnsi="Times New Roman"/>
        </w:rPr>
        <w:t>ata records concerned;</w:t>
      </w:r>
    </w:p>
    <w:p w14:paraId="01851358" w14:textId="77777777" w:rsidR="00BA2F56" w:rsidRPr="00B4077B" w:rsidRDefault="00BA2F56" w:rsidP="00BA2F56">
      <w:pPr>
        <w:pStyle w:val="Liststycke"/>
        <w:rPr>
          <w:rFonts w:ascii="Times New Roman" w:eastAsia="Times New Roman" w:hAnsi="Times New Roman"/>
        </w:rPr>
      </w:pPr>
    </w:p>
    <w:p w14:paraId="6943D801" w14:textId="77777777" w:rsidR="00BA2F56" w:rsidRPr="00B4077B" w:rsidRDefault="00BA2F56" w:rsidP="00BA2F56">
      <w:pPr>
        <w:pStyle w:val="Liststycke"/>
        <w:numPr>
          <w:ilvl w:val="0"/>
          <w:numId w:val="10"/>
        </w:numPr>
        <w:spacing w:line="240" w:lineRule="auto"/>
        <w:rPr>
          <w:rFonts w:ascii="Times New Roman" w:eastAsia="Times New Roman" w:hAnsi="Times New Roman"/>
        </w:rPr>
      </w:pPr>
      <w:r w:rsidRPr="00B4077B">
        <w:rPr>
          <w:rFonts w:ascii="Times New Roman" w:hAnsi="Times New Roman"/>
        </w:rPr>
        <w:t>Communicate the name and contact details of the Processor’s data protection officer or other contact point where more information can be obtained;</w:t>
      </w:r>
    </w:p>
    <w:p w14:paraId="6AC291AD" w14:textId="77777777" w:rsidR="003A023D" w:rsidRPr="00B4077B" w:rsidRDefault="003A023D" w:rsidP="003A023D">
      <w:pPr>
        <w:pStyle w:val="Liststycke"/>
        <w:spacing w:line="240" w:lineRule="auto"/>
        <w:rPr>
          <w:rFonts w:ascii="Times New Roman" w:eastAsia="Times New Roman" w:hAnsi="Times New Roman"/>
        </w:rPr>
      </w:pPr>
    </w:p>
    <w:p w14:paraId="455B940E" w14:textId="77777777" w:rsidR="00BA2F56" w:rsidRPr="00B4077B" w:rsidRDefault="00BA2F56" w:rsidP="00BA2F56">
      <w:pPr>
        <w:pStyle w:val="Liststycke"/>
        <w:numPr>
          <w:ilvl w:val="0"/>
          <w:numId w:val="10"/>
        </w:numPr>
        <w:spacing w:line="240" w:lineRule="auto"/>
        <w:rPr>
          <w:rFonts w:ascii="Times New Roman" w:eastAsia="Times New Roman" w:hAnsi="Times New Roman"/>
        </w:rPr>
      </w:pPr>
      <w:r w:rsidRPr="00B4077B">
        <w:rPr>
          <w:rFonts w:ascii="Times New Roman" w:hAnsi="Times New Roman"/>
        </w:rPr>
        <w:t>A description of the likely consequences of the Personal Data Breach</w:t>
      </w:r>
      <w:r w:rsidR="001E2CD3" w:rsidRPr="00B4077B">
        <w:rPr>
          <w:rFonts w:ascii="Times New Roman" w:hAnsi="Times New Roman"/>
        </w:rPr>
        <w:t>; and</w:t>
      </w:r>
      <w:r w:rsidRPr="00B4077B">
        <w:rPr>
          <w:rFonts w:ascii="Times New Roman" w:hAnsi="Times New Roman"/>
        </w:rPr>
        <w:t xml:space="preserve"> </w:t>
      </w:r>
    </w:p>
    <w:p w14:paraId="654BC0BD" w14:textId="77777777" w:rsidR="00BA2F56" w:rsidRPr="00B4077B" w:rsidRDefault="00BA2F56" w:rsidP="00BA2F56">
      <w:pPr>
        <w:pStyle w:val="Liststycke"/>
        <w:rPr>
          <w:rFonts w:ascii="Times New Roman" w:eastAsia="Times New Roman" w:hAnsi="Times New Roman"/>
        </w:rPr>
      </w:pPr>
    </w:p>
    <w:p w14:paraId="262E02D4" w14:textId="77777777" w:rsidR="00BA2F56" w:rsidRPr="00B4077B" w:rsidRDefault="00BA2F56" w:rsidP="00BA2F56">
      <w:pPr>
        <w:pStyle w:val="Liststycke"/>
        <w:numPr>
          <w:ilvl w:val="0"/>
          <w:numId w:val="10"/>
        </w:numPr>
        <w:spacing w:line="240" w:lineRule="auto"/>
        <w:rPr>
          <w:rFonts w:ascii="Times New Roman" w:eastAsia="Times New Roman" w:hAnsi="Times New Roman"/>
        </w:rPr>
      </w:pPr>
      <w:r w:rsidRPr="00B4077B">
        <w:rPr>
          <w:rFonts w:ascii="Times New Roman" w:hAnsi="Times New Roman"/>
        </w:rPr>
        <w:t>A description of the measures taken or proposed to be taken by the Processor to address the Personal Data Breach, including, where appropriate, measures to mitigate its possible adverse effects.</w:t>
      </w:r>
    </w:p>
    <w:p w14:paraId="4E2F55A2" w14:textId="77777777" w:rsidR="00BA43C1" w:rsidRPr="00B4077B" w:rsidRDefault="00D8341C" w:rsidP="00D52854">
      <w:pPr>
        <w:rPr>
          <w:color w:val="auto"/>
          <w:sz w:val="22"/>
          <w:szCs w:val="22"/>
        </w:rPr>
      </w:pPr>
      <w:r w:rsidRPr="00B4077B">
        <w:rPr>
          <w:color w:val="auto"/>
          <w:sz w:val="22"/>
          <w:szCs w:val="22"/>
        </w:rPr>
        <w:t>Where, and in so far as, it is not possible to provide the information at the same time, the information may be provided in phases without undue further delay</w:t>
      </w:r>
      <w:r w:rsidR="00BA43C1" w:rsidRPr="00B4077B">
        <w:rPr>
          <w:color w:val="auto"/>
          <w:sz w:val="22"/>
          <w:szCs w:val="22"/>
        </w:rPr>
        <w:t xml:space="preserve">. </w:t>
      </w:r>
    </w:p>
    <w:p w14:paraId="08F500CC" w14:textId="77777777" w:rsidR="00D52854" w:rsidRPr="00B4077B" w:rsidRDefault="00D8341C" w:rsidP="00D52854">
      <w:pPr>
        <w:rPr>
          <w:color w:val="auto"/>
          <w:sz w:val="22"/>
          <w:szCs w:val="22"/>
        </w:rPr>
      </w:pPr>
      <w:r w:rsidRPr="00B4077B">
        <w:rPr>
          <w:color w:val="auto"/>
          <w:sz w:val="22"/>
          <w:szCs w:val="22"/>
        </w:rPr>
        <w:t xml:space="preserve">On request </w:t>
      </w:r>
      <w:r w:rsidR="00456274" w:rsidRPr="00B4077B">
        <w:rPr>
          <w:color w:val="auto"/>
          <w:sz w:val="22"/>
          <w:szCs w:val="22"/>
        </w:rPr>
        <w:t>the Processor shall assist the Controller in communicating a Personal Data Breach to the Data Subjects</w:t>
      </w:r>
      <w:r w:rsidRPr="00B4077B">
        <w:rPr>
          <w:color w:val="auto"/>
          <w:sz w:val="22"/>
          <w:szCs w:val="22"/>
        </w:rPr>
        <w:t xml:space="preserve">, </w:t>
      </w:r>
      <w:proofErr w:type="gramStart"/>
      <w:r w:rsidRPr="00B4077B">
        <w:rPr>
          <w:color w:val="auto"/>
          <w:sz w:val="22"/>
          <w:szCs w:val="22"/>
        </w:rPr>
        <w:t>taking into account</w:t>
      </w:r>
      <w:proofErr w:type="gramEnd"/>
      <w:r w:rsidRPr="00B4077B">
        <w:rPr>
          <w:color w:val="auto"/>
          <w:sz w:val="22"/>
          <w:szCs w:val="22"/>
        </w:rPr>
        <w:t xml:space="preserve"> the nature of processing and the information available to the </w:t>
      </w:r>
      <w:r w:rsidR="00456274" w:rsidRPr="00B4077B">
        <w:rPr>
          <w:color w:val="auto"/>
          <w:sz w:val="22"/>
          <w:szCs w:val="22"/>
        </w:rPr>
        <w:t>Processor</w:t>
      </w:r>
      <w:r w:rsidR="003A023D" w:rsidRPr="00B4077B">
        <w:rPr>
          <w:color w:val="auto"/>
          <w:sz w:val="22"/>
          <w:szCs w:val="22"/>
        </w:rPr>
        <w:t xml:space="preserve">. </w:t>
      </w:r>
    </w:p>
    <w:p w14:paraId="3A2C3686" w14:textId="7F335DC7" w:rsidR="00D52854" w:rsidRPr="00B4077B" w:rsidRDefault="00BA2F56" w:rsidP="00520456">
      <w:pPr>
        <w:pStyle w:val="Liststycke"/>
        <w:numPr>
          <w:ilvl w:val="0"/>
          <w:numId w:val="1"/>
        </w:numPr>
        <w:spacing w:after="0"/>
        <w:rPr>
          <w:rFonts w:ascii="Times New Roman" w:hAnsi="Times New Roman"/>
          <w:sz w:val="30"/>
          <w:szCs w:val="30"/>
        </w:rPr>
      </w:pPr>
      <w:r w:rsidRPr="00B4077B">
        <w:rPr>
          <w:rFonts w:ascii="Times New Roman" w:hAnsi="Times New Roman"/>
          <w:sz w:val="30"/>
          <w:szCs w:val="30"/>
        </w:rPr>
        <w:lastRenderedPageBreak/>
        <w:t xml:space="preserve">Impact </w:t>
      </w:r>
      <w:r w:rsidR="00EE3E79" w:rsidRPr="00B4077B">
        <w:rPr>
          <w:rFonts w:ascii="Times New Roman" w:hAnsi="Times New Roman"/>
          <w:sz w:val="30"/>
          <w:szCs w:val="30"/>
        </w:rPr>
        <w:t>A</w:t>
      </w:r>
      <w:r w:rsidRPr="00B4077B">
        <w:rPr>
          <w:rFonts w:ascii="Times New Roman" w:hAnsi="Times New Roman"/>
          <w:sz w:val="30"/>
          <w:szCs w:val="30"/>
        </w:rPr>
        <w:t xml:space="preserve">ssessments and </w:t>
      </w:r>
      <w:r w:rsidR="00EE3E79" w:rsidRPr="00B4077B">
        <w:rPr>
          <w:rFonts w:ascii="Times New Roman" w:hAnsi="Times New Roman"/>
          <w:sz w:val="30"/>
          <w:szCs w:val="30"/>
        </w:rPr>
        <w:t>A</w:t>
      </w:r>
      <w:r w:rsidRPr="00B4077B">
        <w:rPr>
          <w:rFonts w:ascii="Times New Roman" w:hAnsi="Times New Roman"/>
          <w:sz w:val="30"/>
          <w:szCs w:val="30"/>
        </w:rPr>
        <w:t xml:space="preserve">dvance </w:t>
      </w:r>
      <w:r w:rsidR="00EE3E79" w:rsidRPr="00B4077B">
        <w:rPr>
          <w:rFonts w:ascii="Times New Roman" w:hAnsi="Times New Roman"/>
          <w:sz w:val="30"/>
          <w:szCs w:val="30"/>
        </w:rPr>
        <w:t>C</w:t>
      </w:r>
      <w:r w:rsidRPr="00B4077B">
        <w:rPr>
          <w:rFonts w:ascii="Times New Roman" w:hAnsi="Times New Roman"/>
          <w:sz w:val="30"/>
          <w:szCs w:val="30"/>
        </w:rPr>
        <w:t>onsultation</w:t>
      </w:r>
    </w:p>
    <w:p w14:paraId="4D349728" w14:textId="77777777" w:rsidR="00BA2F56" w:rsidRPr="00B4077B" w:rsidRDefault="003A023D" w:rsidP="00520456">
      <w:pPr>
        <w:spacing w:after="0"/>
        <w:rPr>
          <w:color w:val="auto"/>
          <w:sz w:val="22"/>
          <w:szCs w:val="22"/>
        </w:rPr>
      </w:pPr>
      <w:r w:rsidRPr="00B4077B">
        <w:rPr>
          <w:color w:val="auto"/>
          <w:sz w:val="22"/>
          <w:szCs w:val="22"/>
        </w:rPr>
        <w:t>12.1 Where a type of Processing</w:t>
      </w:r>
      <w:r w:rsidR="00C87991" w:rsidRPr="00B4077B">
        <w:rPr>
          <w:color w:val="auto"/>
          <w:sz w:val="22"/>
          <w:szCs w:val="22"/>
        </w:rPr>
        <w:t>,</w:t>
      </w:r>
      <w:r w:rsidRPr="00B4077B">
        <w:rPr>
          <w:color w:val="auto"/>
          <w:sz w:val="22"/>
          <w:szCs w:val="22"/>
        </w:rPr>
        <w:t xml:space="preserve"> in pa</w:t>
      </w:r>
      <w:r w:rsidR="00C87991" w:rsidRPr="00B4077B">
        <w:rPr>
          <w:color w:val="auto"/>
          <w:sz w:val="22"/>
          <w:szCs w:val="22"/>
        </w:rPr>
        <w:t>rticular using new technologies</w:t>
      </w:r>
      <w:r w:rsidRPr="00B4077B">
        <w:rPr>
          <w:color w:val="auto"/>
          <w:sz w:val="22"/>
          <w:szCs w:val="22"/>
        </w:rPr>
        <w:t xml:space="preserve"> and </w:t>
      </w:r>
      <w:proofErr w:type="gramStart"/>
      <w:r w:rsidRPr="00B4077B">
        <w:rPr>
          <w:color w:val="auto"/>
          <w:sz w:val="22"/>
          <w:szCs w:val="22"/>
        </w:rPr>
        <w:t>taking into account</w:t>
      </w:r>
      <w:proofErr w:type="gramEnd"/>
      <w:r w:rsidRPr="00B4077B">
        <w:rPr>
          <w:color w:val="auto"/>
          <w:sz w:val="22"/>
          <w:szCs w:val="22"/>
        </w:rPr>
        <w:t xml:space="preserve"> the nature, scope, context and purposes of the </w:t>
      </w:r>
      <w:r w:rsidR="00F41469" w:rsidRPr="00B4077B">
        <w:rPr>
          <w:color w:val="auto"/>
          <w:sz w:val="22"/>
          <w:szCs w:val="22"/>
        </w:rPr>
        <w:t>P</w:t>
      </w:r>
      <w:r w:rsidRPr="00B4077B">
        <w:rPr>
          <w:color w:val="auto"/>
          <w:sz w:val="22"/>
          <w:szCs w:val="22"/>
        </w:rPr>
        <w:t>rocessing, is likely to result in a high risk to the rights and freedoms of natural persons, the Processor sh</w:t>
      </w:r>
      <w:r w:rsidR="000A19E0" w:rsidRPr="00B4077B">
        <w:rPr>
          <w:color w:val="auto"/>
          <w:sz w:val="22"/>
          <w:szCs w:val="22"/>
        </w:rPr>
        <w:t>all,</w:t>
      </w:r>
      <w:r w:rsidR="00F41469" w:rsidRPr="00B4077B">
        <w:rPr>
          <w:color w:val="auto"/>
          <w:sz w:val="22"/>
          <w:szCs w:val="22"/>
        </w:rPr>
        <w:t xml:space="preserve"> at its own cost,</w:t>
      </w:r>
      <w:r w:rsidR="000A19E0" w:rsidRPr="00B4077B">
        <w:rPr>
          <w:color w:val="auto"/>
          <w:sz w:val="22"/>
          <w:szCs w:val="22"/>
        </w:rPr>
        <w:t xml:space="preserve"> prior to the Processing, if</w:t>
      </w:r>
      <w:r w:rsidRPr="00B4077B">
        <w:rPr>
          <w:color w:val="auto"/>
          <w:sz w:val="22"/>
          <w:szCs w:val="22"/>
        </w:rPr>
        <w:t xml:space="preserve"> necessary and upon request by the Controller, assist the Controller in an assessment of the impact of the envisaged Processing operations on the protection of Personal Data. A single assessment may address a set of similar Processing operations that present similar high risks.</w:t>
      </w:r>
    </w:p>
    <w:p w14:paraId="7597C99F" w14:textId="77777777" w:rsidR="00D52854" w:rsidRPr="00B4077B" w:rsidRDefault="003A023D" w:rsidP="00D52854">
      <w:pPr>
        <w:rPr>
          <w:color w:val="auto"/>
          <w:sz w:val="22"/>
          <w:szCs w:val="22"/>
        </w:rPr>
      </w:pPr>
      <w:r w:rsidRPr="00B4077B">
        <w:rPr>
          <w:color w:val="auto"/>
          <w:sz w:val="22"/>
          <w:szCs w:val="22"/>
        </w:rPr>
        <w:t>12.2 If the assessment of the planned Processing shows that the Processing would</w:t>
      </w:r>
      <w:r w:rsidR="00C87991" w:rsidRPr="00B4077B">
        <w:rPr>
          <w:color w:val="auto"/>
          <w:sz w:val="22"/>
          <w:szCs w:val="22"/>
        </w:rPr>
        <w:t>, in lack of risk reducing measures from the Controller,</w:t>
      </w:r>
      <w:r w:rsidRPr="00B4077B">
        <w:rPr>
          <w:color w:val="auto"/>
          <w:sz w:val="22"/>
          <w:szCs w:val="22"/>
        </w:rPr>
        <w:t xml:space="preserve"> lead to a high risk, the Processor shall assist the Controller in consultations with the supervisory authority</w:t>
      </w:r>
      <w:r w:rsidR="00C87991" w:rsidRPr="00B4077B">
        <w:rPr>
          <w:color w:val="auto"/>
          <w:sz w:val="22"/>
          <w:szCs w:val="22"/>
        </w:rPr>
        <w:t>, before commencing the Processing</w:t>
      </w:r>
      <w:r w:rsidRPr="00B4077B">
        <w:rPr>
          <w:color w:val="auto"/>
          <w:sz w:val="22"/>
          <w:szCs w:val="22"/>
        </w:rPr>
        <w:t xml:space="preserve">. </w:t>
      </w:r>
    </w:p>
    <w:p w14:paraId="5B1ECEC6" w14:textId="33EBAC93" w:rsidR="00773BA2" w:rsidRPr="00B4077B" w:rsidRDefault="00BA2F56" w:rsidP="00520456">
      <w:pPr>
        <w:pStyle w:val="Liststycke"/>
        <w:numPr>
          <w:ilvl w:val="0"/>
          <w:numId w:val="1"/>
        </w:numPr>
        <w:spacing w:before="240"/>
        <w:rPr>
          <w:rFonts w:ascii="Times New Roman" w:hAnsi="Times New Roman"/>
          <w:sz w:val="30"/>
          <w:szCs w:val="30"/>
        </w:rPr>
      </w:pPr>
      <w:r w:rsidRPr="00B4077B">
        <w:rPr>
          <w:rFonts w:ascii="Times New Roman" w:hAnsi="Times New Roman"/>
          <w:sz w:val="30"/>
          <w:szCs w:val="30"/>
        </w:rPr>
        <w:t xml:space="preserve">Transfer of </w:t>
      </w:r>
      <w:r w:rsidR="00EE3E79" w:rsidRPr="00B4077B">
        <w:rPr>
          <w:rFonts w:ascii="Times New Roman" w:hAnsi="Times New Roman"/>
          <w:sz w:val="30"/>
          <w:szCs w:val="30"/>
        </w:rPr>
        <w:t>P</w:t>
      </w:r>
      <w:r w:rsidRPr="00B4077B">
        <w:rPr>
          <w:rFonts w:ascii="Times New Roman" w:hAnsi="Times New Roman"/>
          <w:sz w:val="30"/>
          <w:szCs w:val="30"/>
        </w:rPr>
        <w:t xml:space="preserve">ersonal </w:t>
      </w:r>
      <w:r w:rsidR="00EE3E79" w:rsidRPr="00B4077B">
        <w:rPr>
          <w:rFonts w:ascii="Times New Roman" w:hAnsi="Times New Roman"/>
          <w:sz w:val="30"/>
          <w:szCs w:val="30"/>
        </w:rPr>
        <w:t>D</w:t>
      </w:r>
      <w:r w:rsidRPr="00B4077B">
        <w:rPr>
          <w:rFonts w:ascii="Times New Roman" w:hAnsi="Times New Roman"/>
          <w:sz w:val="30"/>
          <w:szCs w:val="30"/>
        </w:rPr>
        <w:t xml:space="preserve">ata to a </w:t>
      </w:r>
      <w:r w:rsidR="00EE3E79" w:rsidRPr="00B4077B">
        <w:rPr>
          <w:rFonts w:ascii="Times New Roman" w:hAnsi="Times New Roman"/>
          <w:sz w:val="30"/>
          <w:szCs w:val="30"/>
        </w:rPr>
        <w:t>T</w:t>
      </w:r>
      <w:r w:rsidRPr="00B4077B">
        <w:rPr>
          <w:rFonts w:ascii="Times New Roman" w:hAnsi="Times New Roman"/>
          <w:sz w:val="30"/>
          <w:szCs w:val="30"/>
        </w:rPr>
        <w:t xml:space="preserve">hird </w:t>
      </w:r>
      <w:r w:rsidR="00EE3E79" w:rsidRPr="00B4077B">
        <w:rPr>
          <w:rFonts w:ascii="Times New Roman" w:hAnsi="Times New Roman"/>
          <w:sz w:val="30"/>
          <w:szCs w:val="30"/>
        </w:rPr>
        <w:t>C</w:t>
      </w:r>
      <w:r w:rsidRPr="00B4077B">
        <w:rPr>
          <w:rFonts w:ascii="Times New Roman" w:hAnsi="Times New Roman"/>
          <w:sz w:val="30"/>
          <w:szCs w:val="30"/>
        </w:rPr>
        <w:t>ountry</w:t>
      </w:r>
    </w:p>
    <w:p w14:paraId="47EF5F11" w14:textId="77777777" w:rsidR="00773BA2" w:rsidRPr="00B4077B" w:rsidRDefault="00BA2F56" w:rsidP="00773BA2">
      <w:pPr>
        <w:rPr>
          <w:color w:val="auto"/>
          <w:sz w:val="22"/>
          <w:szCs w:val="22"/>
        </w:rPr>
      </w:pPr>
      <w:r w:rsidRPr="00B4077B">
        <w:rPr>
          <w:color w:val="auto"/>
          <w:sz w:val="22"/>
          <w:szCs w:val="22"/>
        </w:rPr>
        <w:t xml:space="preserve">13.1 The Processor is not entitled to transfer Personal Data to a third </w:t>
      </w:r>
      <w:r w:rsidR="00F41469" w:rsidRPr="00B4077B">
        <w:rPr>
          <w:color w:val="auto"/>
          <w:sz w:val="22"/>
          <w:szCs w:val="22"/>
        </w:rPr>
        <w:t>country</w:t>
      </w:r>
      <w:r w:rsidRPr="00B4077B">
        <w:rPr>
          <w:color w:val="auto"/>
          <w:sz w:val="22"/>
          <w:szCs w:val="22"/>
        </w:rPr>
        <w:t xml:space="preserve"> or an international organisation without the Controller first providing its written consent to such transfer.</w:t>
      </w:r>
    </w:p>
    <w:p w14:paraId="451EE08C" w14:textId="77777777" w:rsidR="00BA2F56" w:rsidRPr="00B4077B" w:rsidRDefault="00BA2F56" w:rsidP="00773BA2">
      <w:pPr>
        <w:rPr>
          <w:color w:val="auto"/>
          <w:sz w:val="22"/>
          <w:szCs w:val="22"/>
        </w:rPr>
      </w:pPr>
      <w:r w:rsidRPr="00B4077B">
        <w:rPr>
          <w:color w:val="auto"/>
          <w:sz w:val="22"/>
          <w:szCs w:val="22"/>
        </w:rPr>
        <w:t xml:space="preserve">13.2 A transfer to a third country presupposes under every circumstance, i.e. also </w:t>
      </w:r>
      <w:r w:rsidR="00AB71BB" w:rsidRPr="00B4077B">
        <w:rPr>
          <w:color w:val="auto"/>
          <w:sz w:val="22"/>
          <w:szCs w:val="22"/>
        </w:rPr>
        <w:t xml:space="preserve">when </w:t>
      </w:r>
      <w:r w:rsidRPr="00B4077B">
        <w:rPr>
          <w:color w:val="auto"/>
          <w:sz w:val="22"/>
          <w:szCs w:val="22"/>
        </w:rPr>
        <w:t>the Controller has provided its written consent, that the Processor fulfils the requirements and implements the measures pursuant t</w:t>
      </w:r>
      <w:r w:rsidR="00F41469" w:rsidRPr="00B4077B">
        <w:rPr>
          <w:color w:val="auto"/>
          <w:sz w:val="22"/>
          <w:szCs w:val="22"/>
        </w:rPr>
        <w:t xml:space="preserve">o the GDPR with regard to third </w:t>
      </w:r>
      <w:r w:rsidRPr="00B4077B">
        <w:rPr>
          <w:color w:val="auto"/>
          <w:sz w:val="22"/>
          <w:szCs w:val="22"/>
        </w:rPr>
        <w:t>country transfer.</w:t>
      </w:r>
    </w:p>
    <w:p w14:paraId="4C993EBD" w14:textId="658B24E5" w:rsidR="00773BA2" w:rsidRPr="00B4077B" w:rsidRDefault="00BA2F56" w:rsidP="00773BA2">
      <w:pPr>
        <w:pStyle w:val="Liststycke"/>
        <w:numPr>
          <w:ilvl w:val="0"/>
          <w:numId w:val="1"/>
        </w:numPr>
        <w:rPr>
          <w:rFonts w:ascii="Times New Roman" w:hAnsi="Times New Roman"/>
          <w:sz w:val="30"/>
          <w:szCs w:val="30"/>
        </w:rPr>
      </w:pPr>
      <w:r w:rsidRPr="00B4077B">
        <w:rPr>
          <w:rFonts w:ascii="Times New Roman" w:hAnsi="Times New Roman"/>
          <w:sz w:val="30"/>
          <w:szCs w:val="30"/>
        </w:rPr>
        <w:t xml:space="preserve">Damage and </w:t>
      </w:r>
      <w:r w:rsidR="00EE3E79" w:rsidRPr="00B4077B">
        <w:rPr>
          <w:rFonts w:ascii="Times New Roman" w:hAnsi="Times New Roman"/>
          <w:sz w:val="30"/>
          <w:szCs w:val="30"/>
        </w:rPr>
        <w:t>L</w:t>
      </w:r>
      <w:r w:rsidRPr="00B4077B">
        <w:rPr>
          <w:rFonts w:ascii="Times New Roman" w:hAnsi="Times New Roman"/>
          <w:sz w:val="30"/>
          <w:szCs w:val="30"/>
        </w:rPr>
        <w:t>iability</w:t>
      </w:r>
    </w:p>
    <w:p w14:paraId="2E08B75F" w14:textId="77777777" w:rsidR="00850D4F" w:rsidRPr="00B4077B" w:rsidRDefault="00BA2F56" w:rsidP="00773BA2">
      <w:pPr>
        <w:rPr>
          <w:color w:val="auto"/>
          <w:sz w:val="22"/>
          <w:szCs w:val="22"/>
        </w:rPr>
      </w:pPr>
      <w:r w:rsidRPr="00B4077B">
        <w:rPr>
          <w:color w:val="auto"/>
          <w:sz w:val="22"/>
          <w:szCs w:val="22"/>
        </w:rPr>
        <w:t xml:space="preserve">14.1 </w:t>
      </w:r>
      <w:r w:rsidR="003B048F" w:rsidRPr="00B4077B">
        <w:rPr>
          <w:color w:val="auto"/>
          <w:sz w:val="22"/>
          <w:szCs w:val="22"/>
        </w:rPr>
        <w:t xml:space="preserve">In case of claims from Data Subjects for material or immaterial damage due to the Processing, GDPR Art 82 shall apply and paragraph 5 of Art 82 shall be employed for claim back of compensation corresponding to the other Party’s </w:t>
      </w:r>
      <w:r w:rsidR="00850D4F" w:rsidRPr="00B4077B">
        <w:rPr>
          <w:color w:val="auto"/>
          <w:sz w:val="22"/>
          <w:szCs w:val="22"/>
        </w:rPr>
        <w:t xml:space="preserve">part of the responsibility for the damage. The Processor is at this liable also for damages caused by sub-processors engaged by the Processor.  </w:t>
      </w:r>
    </w:p>
    <w:p w14:paraId="1F6F81C5" w14:textId="69228284" w:rsidR="0068618A" w:rsidRPr="00B4077B" w:rsidRDefault="00850D4F" w:rsidP="00773BA2">
      <w:pPr>
        <w:rPr>
          <w:color w:val="auto"/>
          <w:sz w:val="22"/>
          <w:szCs w:val="22"/>
        </w:rPr>
      </w:pPr>
      <w:r w:rsidRPr="00B4077B">
        <w:rPr>
          <w:color w:val="auto"/>
          <w:sz w:val="22"/>
          <w:szCs w:val="22"/>
        </w:rPr>
        <w:t xml:space="preserve">14.2 For damages other than what follows from 14.1 of this </w:t>
      </w:r>
      <w:r w:rsidR="00F75F62">
        <w:rPr>
          <w:color w:val="auto"/>
          <w:sz w:val="22"/>
          <w:szCs w:val="22"/>
        </w:rPr>
        <w:t>Agreement</w:t>
      </w:r>
      <w:r w:rsidRPr="00B4077B">
        <w:rPr>
          <w:color w:val="auto"/>
          <w:sz w:val="22"/>
          <w:szCs w:val="22"/>
        </w:rPr>
        <w:t xml:space="preserve">, the Parties are liable in accordance with the </w:t>
      </w:r>
      <w:r w:rsidR="00456274" w:rsidRPr="00B4077B">
        <w:rPr>
          <w:color w:val="auto"/>
          <w:sz w:val="22"/>
          <w:szCs w:val="22"/>
        </w:rPr>
        <w:t xml:space="preserve">service </w:t>
      </w:r>
      <w:r w:rsidRPr="00B4077B">
        <w:rPr>
          <w:color w:val="auto"/>
          <w:sz w:val="22"/>
          <w:szCs w:val="22"/>
        </w:rPr>
        <w:t xml:space="preserve">agreement </w:t>
      </w:r>
      <w:r w:rsidR="00456274" w:rsidRPr="00B4077B">
        <w:rPr>
          <w:color w:val="auto"/>
          <w:sz w:val="22"/>
          <w:szCs w:val="22"/>
        </w:rPr>
        <w:t xml:space="preserve">(see </w:t>
      </w:r>
      <w:r w:rsidRPr="00B4077B">
        <w:rPr>
          <w:color w:val="auto"/>
          <w:sz w:val="22"/>
          <w:szCs w:val="22"/>
        </w:rPr>
        <w:t xml:space="preserve">Section 2 of this </w:t>
      </w:r>
      <w:r w:rsidR="00F75F62">
        <w:rPr>
          <w:color w:val="auto"/>
          <w:sz w:val="22"/>
          <w:szCs w:val="22"/>
        </w:rPr>
        <w:t>Agreement</w:t>
      </w:r>
      <w:r w:rsidR="00456274" w:rsidRPr="00B4077B">
        <w:rPr>
          <w:color w:val="auto"/>
          <w:sz w:val="22"/>
          <w:szCs w:val="22"/>
        </w:rPr>
        <w:t>)</w:t>
      </w:r>
      <w:r w:rsidRPr="00B4077B">
        <w:rPr>
          <w:color w:val="auto"/>
          <w:sz w:val="22"/>
          <w:szCs w:val="22"/>
        </w:rPr>
        <w:t xml:space="preserve">. </w:t>
      </w:r>
      <w:r w:rsidR="00BA2F56" w:rsidRPr="00B4077B">
        <w:rPr>
          <w:color w:val="auto"/>
          <w:sz w:val="22"/>
          <w:szCs w:val="22"/>
        </w:rPr>
        <w:t xml:space="preserve">The </w:t>
      </w:r>
      <w:r w:rsidR="001E432B" w:rsidRPr="00B4077B">
        <w:rPr>
          <w:color w:val="auto"/>
          <w:sz w:val="22"/>
          <w:szCs w:val="22"/>
        </w:rPr>
        <w:t>Parties acknowledge</w:t>
      </w:r>
      <w:r w:rsidR="00BA2F56" w:rsidRPr="00B4077B">
        <w:rPr>
          <w:color w:val="auto"/>
          <w:sz w:val="22"/>
          <w:szCs w:val="22"/>
        </w:rPr>
        <w:t xml:space="preserve"> that </w:t>
      </w:r>
      <w:r w:rsidR="00AD08E1" w:rsidRPr="00B4077B">
        <w:rPr>
          <w:color w:val="auto"/>
          <w:sz w:val="22"/>
          <w:szCs w:val="22"/>
        </w:rPr>
        <w:t>administrative</w:t>
      </w:r>
      <w:r w:rsidR="00BA2F56" w:rsidRPr="00B4077B">
        <w:rPr>
          <w:color w:val="auto"/>
          <w:sz w:val="22"/>
          <w:szCs w:val="22"/>
        </w:rPr>
        <w:t xml:space="preserve"> </w:t>
      </w:r>
      <w:r w:rsidR="0068618A" w:rsidRPr="00B4077B">
        <w:rPr>
          <w:color w:val="auto"/>
          <w:sz w:val="22"/>
          <w:szCs w:val="22"/>
        </w:rPr>
        <w:t xml:space="preserve">fines </w:t>
      </w:r>
      <w:r w:rsidRPr="00B4077B">
        <w:rPr>
          <w:color w:val="auto"/>
          <w:sz w:val="22"/>
          <w:szCs w:val="22"/>
        </w:rPr>
        <w:t>according to Art 83</w:t>
      </w:r>
      <w:r w:rsidR="0068618A" w:rsidRPr="00B4077B">
        <w:rPr>
          <w:color w:val="auto"/>
          <w:sz w:val="22"/>
          <w:szCs w:val="22"/>
        </w:rPr>
        <w:t xml:space="preserve"> of GDPR or coherent national legislation do not constitute damage in the sense of this Clause 14.2</w:t>
      </w:r>
      <w:r w:rsidR="00456274" w:rsidRPr="00B4077B">
        <w:rPr>
          <w:color w:val="auto"/>
          <w:sz w:val="22"/>
          <w:szCs w:val="22"/>
        </w:rPr>
        <w:t xml:space="preserve"> and that s</w:t>
      </w:r>
      <w:r w:rsidR="0068618A" w:rsidRPr="00B4077B">
        <w:rPr>
          <w:color w:val="auto"/>
          <w:sz w:val="22"/>
          <w:szCs w:val="22"/>
        </w:rPr>
        <w:t xml:space="preserve">uch administrative fines shall encumber the Party that has been imposed by the administrative fine. </w:t>
      </w:r>
    </w:p>
    <w:p w14:paraId="13D21645" w14:textId="77777777" w:rsidR="00BA2F56" w:rsidRPr="00B4077B" w:rsidRDefault="0068618A" w:rsidP="00773BA2">
      <w:pPr>
        <w:rPr>
          <w:color w:val="auto"/>
          <w:sz w:val="22"/>
          <w:szCs w:val="22"/>
        </w:rPr>
      </w:pPr>
      <w:r w:rsidRPr="00B4077B">
        <w:rPr>
          <w:color w:val="auto"/>
          <w:sz w:val="22"/>
          <w:szCs w:val="22"/>
        </w:rPr>
        <w:t>14.3</w:t>
      </w:r>
      <w:r w:rsidRPr="00B4077B">
        <w:rPr>
          <w:color w:val="212121"/>
          <w:sz w:val="22"/>
          <w:szCs w:val="22"/>
          <w:lang w:val="en"/>
        </w:rPr>
        <w:t xml:space="preserve"> The Parties shall inform each other if they become aware of a circumstance that may result in damages or payment liability of the other Party and work together to prevent and minimize such damages or payment liability.</w:t>
      </w:r>
    </w:p>
    <w:p w14:paraId="7DAD1547" w14:textId="23130646" w:rsidR="00F066E1" w:rsidRPr="00B4077B" w:rsidRDefault="00F75F62" w:rsidP="002B55A9">
      <w:pPr>
        <w:pStyle w:val="HTML-frformaterad"/>
        <w:rPr>
          <w:rFonts w:ascii="Times New Roman" w:hAnsi="Times New Roman" w:cs="Times New Roman"/>
          <w:sz w:val="22"/>
          <w:szCs w:val="22"/>
          <w:lang w:val="en-US"/>
        </w:rPr>
      </w:pPr>
      <w:r w:rsidRPr="00B4077B">
        <w:rPr>
          <w:rFonts w:ascii="Times New Roman" w:hAnsi="Times New Roman" w:cs="Times New Roman"/>
          <w:sz w:val="22"/>
          <w:szCs w:val="22"/>
          <w:lang w:val="en-US"/>
        </w:rPr>
        <w:t>14.4 Before</w:t>
      </w:r>
      <w:r w:rsidR="0068618A" w:rsidRPr="00B4077B">
        <w:rPr>
          <w:rFonts w:ascii="Times New Roman" w:hAnsi="Times New Roman" w:cs="Times New Roman"/>
          <w:sz w:val="22"/>
          <w:szCs w:val="22"/>
          <w:lang w:val="en-US"/>
        </w:rPr>
        <w:t xml:space="preserve"> a Party engages in any negotiations, enter into any settlement or agreement or obligates itself to any other undertaking in relation to the Data Subjects or any other third party or a court of law or authority based on any claim or sanction under clauses 14.1-14.2, the Party shall give the other Party the opportunity to assist in the matter or otherwise exercise its rights.</w:t>
      </w:r>
    </w:p>
    <w:p w14:paraId="7416382E" w14:textId="1B18B214" w:rsidR="00D05CF0" w:rsidRPr="00B4077B" w:rsidRDefault="003734D0" w:rsidP="002B55A9">
      <w:pPr>
        <w:pStyle w:val="Liststycke"/>
        <w:numPr>
          <w:ilvl w:val="0"/>
          <w:numId w:val="1"/>
        </w:numPr>
        <w:spacing w:before="240"/>
        <w:rPr>
          <w:rFonts w:ascii="Times New Roman" w:hAnsi="Times New Roman"/>
          <w:sz w:val="30"/>
          <w:szCs w:val="30"/>
        </w:rPr>
      </w:pPr>
      <w:r w:rsidRPr="00B4077B">
        <w:rPr>
          <w:rFonts w:ascii="Times New Roman" w:hAnsi="Times New Roman"/>
          <w:sz w:val="30"/>
          <w:szCs w:val="30"/>
        </w:rPr>
        <w:t xml:space="preserve">Contact </w:t>
      </w:r>
      <w:r w:rsidR="00EE3E79" w:rsidRPr="00B4077B">
        <w:rPr>
          <w:rFonts w:ascii="Times New Roman" w:hAnsi="Times New Roman"/>
          <w:sz w:val="30"/>
          <w:szCs w:val="30"/>
        </w:rPr>
        <w:t>P</w:t>
      </w:r>
      <w:r w:rsidRPr="00B4077B">
        <w:rPr>
          <w:rFonts w:ascii="Times New Roman" w:hAnsi="Times New Roman"/>
          <w:sz w:val="30"/>
          <w:szCs w:val="30"/>
        </w:rPr>
        <w:t>ersons</w:t>
      </w:r>
    </w:p>
    <w:p w14:paraId="1376326D" w14:textId="77777777" w:rsidR="00D05CF0" w:rsidRPr="00B4077B" w:rsidRDefault="00D05CF0" w:rsidP="00D05CF0">
      <w:pPr>
        <w:pStyle w:val="HTML-frformaterad"/>
        <w:shd w:val="clear" w:color="auto" w:fill="FFFFFF"/>
        <w:rPr>
          <w:rFonts w:ascii="Times New Roman" w:hAnsi="Times New Roman" w:cs="Times New Roman"/>
          <w:color w:val="212121"/>
          <w:sz w:val="22"/>
          <w:szCs w:val="22"/>
          <w:lang w:val="en"/>
        </w:rPr>
      </w:pPr>
      <w:r w:rsidRPr="00B4077B">
        <w:rPr>
          <w:rFonts w:ascii="Times New Roman" w:hAnsi="Times New Roman" w:cs="Times New Roman"/>
          <w:sz w:val="22"/>
          <w:szCs w:val="22"/>
          <w:lang w:val="en-US"/>
        </w:rPr>
        <w:t xml:space="preserve">15.1 For notifications of Personal Data Breach, </w:t>
      </w:r>
      <w:r w:rsidRPr="00B4077B">
        <w:rPr>
          <w:rFonts w:ascii="Times New Roman" w:hAnsi="Times New Roman" w:cs="Times New Roman"/>
          <w:color w:val="212121"/>
          <w:sz w:val="22"/>
          <w:szCs w:val="22"/>
          <w:lang w:val="en"/>
        </w:rPr>
        <w:t xml:space="preserve">information on contact with the regulatory authorities or Data Subjects or other communication of importance for the Processing, the Processor shall first of all turn to the Data Protection Officer at the Controller: </w:t>
      </w:r>
    </w:p>
    <w:p w14:paraId="387940DC" w14:textId="77777777" w:rsidR="00D05CF0" w:rsidRPr="00B4077B" w:rsidRDefault="00D05CF0" w:rsidP="00D05CF0">
      <w:pPr>
        <w:pStyle w:val="HTML-frformaterad"/>
        <w:shd w:val="clear" w:color="auto" w:fill="FFFFFF"/>
        <w:rPr>
          <w:rFonts w:ascii="Times New Roman" w:hAnsi="Times New Roman" w:cs="Times New Roman"/>
          <w:color w:val="212121"/>
          <w:sz w:val="22"/>
          <w:szCs w:val="22"/>
          <w:lang w:val="en"/>
        </w:rPr>
      </w:pPr>
    </w:p>
    <w:p w14:paraId="647BC9AC" w14:textId="2022ED05" w:rsidR="00D05CF0" w:rsidRPr="00B4077B" w:rsidRDefault="005B580A" w:rsidP="002B55A9">
      <w:pPr>
        <w:pStyle w:val="HTML-frformaterad"/>
        <w:shd w:val="clear" w:color="auto" w:fill="FFFFFF"/>
        <w:ind w:left="432"/>
        <w:rPr>
          <w:rStyle w:val="Hyperlnk"/>
          <w:rFonts w:ascii="Times New Roman" w:hAnsi="Times New Roman" w:cs="Times New Roman"/>
          <w:sz w:val="22"/>
          <w:szCs w:val="22"/>
          <w:lang w:val="en-US"/>
        </w:rPr>
      </w:pPr>
      <w:hyperlink r:id="rId8" w:history="1">
        <w:r w:rsidR="004E10C8" w:rsidRPr="00B4077B">
          <w:rPr>
            <w:rStyle w:val="Hyperlnk"/>
            <w:rFonts w:ascii="Times New Roman" w:hAnsi="Times New Roman" w:cs="Times New Roman"/>
            <w:sz w:val="22"/>
            <w:szCs w:val="22"/>
            <w:lang w:val="en-US"/>
          </w:rPr>
          <w:t>dataskyddsombud@uu.se</w:t>
        </w:r>
      </w:hyperlink>
    </w:p>
    <w:p w14:paraId="76EB9940" w14:textId="77777777" w:rsidR="004E10C8" w:rsidRPr="00B4077B" w:rsidRDefault="004E10C8" w:rsidP="002B55A9">
      <w:pPr>
        <w:pStyle w:val="HTML-frformaterad"/>
        <w:shd w:val="clear" w:color="auto" w:fill="FFFFFF"/>
        <w:ind w:left="432"/>
        <w:rPr>
          <w:rFonts w:ascii="Times New Roman" w:hAnsi="Times New Roman" w:cs="Times New Roman"/>
          <w:sz w:val="22"/>
          <w:szCs w:val="22"/>
          <w:lang w:val="en-US"/>
        </w:rPr>
      </w:pPr>
    </w:p>
    <w:p w14:paraId="7BF4B847" w14:textId="77777777" w:rsidR="00D05CF0" w:rsidRPr="00B4077B" w:rsidRDefault="00D05CF0" w:rsidP="00D05CF0">
      <w:pPr>
        <w:pStyle w:val="HTML-frformaterad"/>
        <w:shd w:val="clear" w:color="auto" w:fill="FFFFFF"/>
        <w:rPr>
          <w:rFonts w:ascii="Times New Roman" w:hAnsi="Times New Roman" w:cs="Times New Roman"/>
          <w:sz w:val="22"/>
          <w:szCs w:val="22"/>
          <w:lang w:val="en-US"/>
        </w:rPr>
      </w:pPr>
      <w:r w:rsidRPr="00B4077B">
        <w:rPr>
          <w:rFonts w:ascii="Times New Roman" w:hAnsi="Times New Roman" w:cs="Times New Roman"/>
          <w:sz w:val="22"/>
          <w:szCs w:val="22"/>
          <w:lang w:val="en-US"/>
        </w:rPr>
        <w:lastRenderedPageBreak/>
        <w:t xml:space="preserve">15.2 Contact at the Processor for the Processing is: </w:t>
      </w:r>
    </w:p>
    <w:p w14:paraId="764E721A" w14:textId="77777777" w:rsidR="00D05CF0" w:rsidRPr="00B4077B" w:rsidRDefault="00D05CF0" w:rsidP="00D05CF0">
      <w:pPr>
        <w:pStyle w:val="HTML-frformaterad"/>
        <w:shd w:val="clear" w:color="auto" w:fill="FFFFFF"/>
        <w:rPr>
          <w:rFonts w:ascii="Times New Roman" w:hAnsi="Times New Roman" w:cs="Times New Roman"/>
          <w:sz w:val="22"/>
          <w:szCs w:val="22"/>
          <w:lang w:val="en-US"/>
        </w:rPr>
      </w:pPr>
    </w:p>
    <w:p w14:paraId="4CF47177" w14:textId="2D53EA10" w:rsidR="00D05CF0" w:rsidRPr="00B4077B" w:rsidRDefault="00D05CF0" w:rsidP="00520456">
      <w:pPr>
        <w:pStyle w:val="HTML-frformaterad"/>
        <w:shd w:val="clear" w:color="auto" w:fill="FFFFFF"/>
        <w:ind w:left="432"/>
        <w:rPr>
          <w:rFonts w:ascii="Times New Roman" w:hAnsi="Times New Roman" w:cs="Times New Roman"/>
          <w:color w:val="212121"/>
          <w:sz w:val="22"/>
          <w:szCs w:val="22"/>
          <w:lang w:val="en-US"/>
        </w:rPr>
      </w:pPr>
      <w:r w:rsidRPr="00B4077B">
        <w:rPr>
          <w:rFonts w:ascii="Times New Roman" w:hAnsi="Times New Roman" w:cs="Times New Roman"/>
          <w:color w:val="212121"/>
          <w:sz w:val="22"/>
          <w:szCs w:val="22"/>
          <w:lang w:val="en-US"/>
        </w:rPr>
        <w:t>[</w:t>
      </w:r>
      <w:r w:rsidRPr="00B4077B">
        <w:rPr>
          <w:rFonts w:ascii="Times New Roman" w:hAnsi="Times New Roman" w:cs="Times New Roman"/>
          <w:color w:val="212121"/>
          <w:sz w:val="22"/>
          <w:szCs w:val="22"/>
          <w:highlight w:val="yellow"/>
          <w:lang w:val="en-US"/>
        </w:rPr>
        <w:t>contact information</w:t>
      </w:r>
      <w:r w:rsidRPr="00B4077B">
        <w:rPr>
          <w:rFonts w:ascii="Times New Roman" w:hAnsi="Times New Roman" w:cs="Times New Roman"/>
          <w:color w:val="212121"/>
          <w:sz w:val="22"/>
          <w:szCs w:val="22"/>
          <w:lang w:val="en-US"/>
        </w:rPr>
        <w:t>]</w:t>
      </w:r>
    </w:p>
    <w:p w14:paraId="58B1CE93" w14:textId="449EB1F1" w:rsidR="00773BA2" w:rsidRPr="00B4077B" w:rsidRDefault="00BA2F56" w:rsidP="002B55A9">
      <w:pPr>
        <w:pStyle w:val="Liststycke"/>
        <w:numPr>
          <w:ilvl w:val="0"/>
          <w:numId w:val="1"/>
        </w:numPr>
        <w:spacing w:before="240"/>
        <w:rPr>
          <w:rFonts w:ascii="Times New Roman" w:hAnsi="Times New Roman"/>
          <w:sz w:val="30"/>
          <w:szCs w:val="30"/>
        </w:rPr>
      </w:pPr>
      <w:r w:rsidRPr="00B4077B">
        <w:rPr>
          <w:rFonts w:ascii="Times New Roman" w:hAnsi="Times New Roman"/>
          <w:sz w:val="30"/>
          <w:szCs w:val="30"/>
        </w:rPr>
        <w:t xml:space="preserve">Amendments and </w:t>
      </w:r>
      <w:r w:rsidR="00EE3E79" w:rsidRPr="00B4077B">
        <w:rPr>
          <w:rFonts w:ascii="Times New Roman" w:hAnsi="Times New Roman"/>
          <w:sz w:val="30"/>
          <w:szCs w:val="30"/>
        </w:rPr>
        <w:t>M</w:t>
      </w:r>
      <w:r w:rsidRPr="00B4077B">
        <w:rPr>
          <w:rFonts w:ascii="Times New Roman" w:hAnsi="Times New Roman"/>
          <w:sz w:val="30"/>
          <w:szCs w:val="30"/>
        </w:rPr>
        <w:t>odifications</w:t>
      </w:r>
    </w:p>
    <w:p w14:paraId="384ED045" w14:textId="56C09595" w:rsidR="00773BA2" w:rsidRPr="00B4077B" w:rsidRDefault="00773BA2" w:rsidP="00773BA2">
      <w:pPr>
        <w:rPr>
          <w:color w:val="auto"/>
          <w:sz w:val="22"/>
          <w:szCs w:val="22"/>
        </w:rPr>
      </w:pPr>
      <w:r w:rsidRPr="00B4077B">
        <w:rPr>
          <w:color w:val="auto"/>
          <w:sz w:val="22"/>
          <w:szCs w:val="22"/>
        </w:rPr>
        <w:t>1</w:t>
      </w:r>
      <w:r w:rsidR="00D05CF0" w:rsidRPr="00B4077B">
        <w:rPr>
          <w:color w:val="auto"/>
          <w:sz w:val="22"/>
          <w:szCs w:val="22"/>
        </w:rPr>
        <w:t>6</w:t>
      </w:r>
      <w:r w:rsidRPr="00B4077B">
        <w:rPr>
          <w:color w:val="auto"/>
          <w:sz w:val="22"/>
          <w:szCs w:val="22"/>
        </w:rPr>
        <w:t xml:space="preserve">.1 Amendments </w:t>
      </w:r>
      <w:r w:rsidR="00A3191C" w:rsidRPr="00B4077B">
        <w:rPr>
          <w:color w:val="auto"/>
          <w:sz w:val="22"/>
          <w:szCs w:val="22"/>
        </w:rPr>
        <w:t xml:space="preserve">and modifications </w:t>
      </w:r>
      <w:r w:rsidRPr="00B4077B">
        <w:rPr>
          <w:color w:val="auto"/>
          <w:sz w:val="22"/>
          <w:szCs w:val="22"/>
        </w:rPr>
        <w:t xml:space="preserve">to this </w:t>
      </w:r>
      <w:r w:rsidR="00F75F62">
        <w:rPr>
          <w:color w:val="auto"/>
          <w:sz w:val="22"/>
          <w:szCs w:val="22"/>
        </w:rPr>
        <w:t>Agreement</w:t>
      </w:r>
      <w:r w:rsidRPr="00B4077B">
        <w:rPr>
          <w:color w:val="auto"/>
          <w:sz w:val="22"/>
          <w:szCs w:val="22"/>
        </w:rPr>
        <w:t xml:space="preserve"> shall be in writing and signed by authorised representatives of both Parties to be valid</w:t>
      </w:r>
      <w:r w:rsidR="00D05CF0" w:rsidRPr="00B4077B">
        <w:rPr>
          <w:color w:val="auto"/>
          <w:sz w:val="22"/>
          <w:szCs w:val="22"/>
        </w:rPr>
        <w:t xml:space="preserve">. </w:t>
      </w:r>
      <w:r w:rsidRPr="00B4077B">
        <w:rPr>
          <w:color w:val="auto"/>
          <w:sz w:val="22"/>
          <w:szCs w:val="22"/>
        </w:rPr>
        <w:t xml:space="preserve">However, the Controller </w:t>
      </w:r>
      <w:r w:rsidR="00AB71BB" w:rsidRPr="00B4077B">
        <w:rPr>
          <w:color w:val="auto"/>
          <w:sz w:val="22"/>
          <w:szCs w:val="22"/>
        </w:rPr>
        <w:t xml:space="preserve">may at any time </w:t>
      </w:r>
      <w:r w:rsidRPr="00B4077B">
        <w:rPr>
          <w:color w:val="auto"/>
          <w:sz w:val="22"/>
          <w:szCs w:val="22"/>
        </w:rPr>
        <w:t xml:space="preserve">modify </w:t>
      </w:r>
      <w:r w:rsidR="00AB71BB" w:rsidRPr="00B4077B">
        <w:rPr>
          <w:color w:val="auto"/>
          <w:sz w:val="22"/>
          <w:szCs w:val="22"/>
        </w:rPr>
        <w:t xml:space="preserve">the </w:t>
      </w:r>
      <w:r w:rsidRPr="00B4077B">
        <w:rPr>
          <w:color w:val="auto"/>
          <w:sz w:val="22"/>
          <w:szCs w:val="22"/>
        </w:rPr>
        <w:t xml:space="preserve">instructions </w:t>
      </w:r>
      <w:r w:rsidR="00A3191C" w:rsidRPr="00B4077B">
        <w:rPr>
          <w:color w:val="auto"/>
          <w:sz w:val="22"/>
          <w:szCs w:val="22"/>
        </w:rPr>
        <w:t xml:space="preserve">set out </w:t>
      </w:r>
      <w:r w:rsidR="00AB71BB" w:rsidRPr="00B4077B">
        <w:rPr>
          <w:color w:val="auto"/>
          <w:sz w:val="22"/>
          <w:szCs w:val="22"/>
        </w:rPr>
        <w:t>in</w:t>
      </w:r>
      <w:r w:rsidRPr="00B4077B">
        <w:rPr>
          <w:color w:val="auto"/>
          <w:sz w:val="22"/>
          <w:szCs w:val="22"/>
        </w:rPr>
        <w:t xml:space="preserve"> </w:t>
      </w:r>
      <w:r w:rsidRPr="00B4077B">
        <w:rPr>
          <w:b/>
          <w:color w:val="auto"/>
          <w:sz w:val="22"/>
          <w:szCs w:val="22"/>
        </w:rPr>
        <w:t>Appendi</w:t>
      </w:r>
      <w:r w:rsidR="00FA1232" w:rsidRPr="00B4077B">
        <w:rPr>
          <w:b/>
          <w:color w:val="auto"/>
          <w:sz w:val="22"/>
          <w:szCs w:val="22"/>
        </w:rPr>
        <w:t>x</w:t>
      </w:r>
      <w:r w:rsidRPr="00B4077B">
        <w:rPr>
          <w:b/>
          <w:color w:val="auto"/>
          <w:sz w:val="22"/>
          <w:szCs w:val="22"/>
        </w:rPr>
        <w:t xml:space="preserve"> 1 </w:t>
      </w:r>
      <w:r w:rsidR="00D05CF0" w:rsidRPr="00B4077B">
        <w:rPr>
          <w:color w:val="auto"/>
          <w:sz w:val="22"/>
          <w:szCs w:val="22"/>
        </w:rPr>
        <w:t>in accordance with Clause 5.1 of this Processor Agreement</w:t>
      </w:r>
      <w:r w:rsidRPr="00B4077B">
        <w:rPr>
          <w:b/>
          <w:color w:val="auto"/>
          <w:sz w:val="22"/>
          <w:szCs w:val="22"/>
        </w:rPr>
        <w:t>.</w:t>
      </w:r>
      <w:r w:rsidRPr="00B4077B">
        <w:rPr>
          <w:color w:val="auto"/>
          <w:sz w:val="22"/>
          <w:szCs w:val="22"/>
        </w:rPr>
        <w:t xml:space="preserve"> </w:t>
      </w:r>
    </w:p>
    <w:p w14:paraId="5B4C2E47" w14:textId="5F162445" w:rsidR="00520456" w:rsidRPr="00B4077B" w:rsidRDefault="00773BA2" w:rsidP="00773BA2">
      <w:pPr>
        <w:rPr>
          <w:color w:val="auto"/>
          <w:sz w:val="22"/>
          <w:szCs w:val="22"/>
        </w:rPr>
      </w:pPr>
      <w:r w:rsidRPr="00B4077B">
        <w:rPr>
          <w:color w:val="auto"/>
          <w:sz w:val="22"/>
          <w:szCs w:val="22"/>
        </w:rPr>
        <w:t>1</w:t>
      </w:r>
      <w:r w:rsidR="00D05CF0" w:rsidRPr="00B4077B">
        <w:rPr>
          <w:color w:val="auto"/>
          <w:sz w:val="22"/>
          <w:szCs w:val="22"/>
        </w:rPr>
        <w:t>6</w:t>
      </w:r>
      <w:r w:rsidRPr="00B4077B">
        <w:rPr>
          <w:color w:val="auto"/>
          <w:sz w:val="22"/>
          <w:szCs w:val="22"/>
        </w:rPr>
        <w:t>.2 If the contents of the service change, such as by new functions being added</w:t>
      </w:r>
      <w:r w:rsidR="00A3191C" w:rsidRPr="00B4077B">
        <w:rPr>
          <w:color w:val="auto"/>
          <w:sz w:val="22"/>
          <w:szCs w:val="22"/>
        </w:rPr>
        <w:t xml:space="preserve"> or</w:t>
      </w:r>
      <w:r w:rsidRPr="00B4077B">
        <w:rPr>
          <w:color w:val="auto"/>
          <w:sz w:val="22"/>
          <w:szCs w:val="22"/>
        </w:rPr>
        <w:t xml:space="preserve"> </w:t>
      </w:r>
      <w:r w:rsidR="00A3191C" w:rsidRPr="00B4077B">
        <w:rPr>
          <w:color w:val="auto"/>
          <w:sz w:val="22"/>
          <w:szCs w:val="22"/>
        </w:rPr>
        <w:t xml:space="preserve">by </w:t>
      </w:r>
      <w:r w:rsidRPr="00B4077B">
        <w:rPr>
          <w:color w:val="auto"/>
          <w:sz w:val="22"/>
          <w:szCs w:val="22"/>
        </w:rPr>
        <w:t xml:space="preserve">new ways of processing Personal Data </w:t>
      </w:r>
      <w:r w:rsidR="00A3191C" w:rsidRPr="00B4077B">
        <w:rPr>
          <w:color w:val="auto"/>
          <w:sz w:val="22"/>
          <w:szCs w:val="22"/>
        </w:rPr>
        <w:t xml:space="preserve">that </w:t>
      </w:r>
      <w:r w:rsidRPr="00B4077B">
        <w:rPr>
          <w:color w:val="auto"/>
          <w:sz w:val="22"/>
          <w:szCs w:val="22"/>
        </w:rPr>
        <w:t>may arise, the Controller shall immediately be notified</w:t>
      </w:r>
      <w:r w:rsidR="00520456" w:rsidRPr="00B4077B">
        <w:rPr>
          <w:color w:val="auto"/>
          <w:sz w:val="22"/>
          <w:szCs w:val="22"/>
        </w:rPr>
        <w:t xml:space="preserve"> in writing of the changes.</w:t>
      </w:r>
    </w:p>
    <w:p w14:paraId="2C89E389" w14:textId="77777777" w:rsidR="00773BA2" w:rsidRPr="00B4077B" w:rsidRDefault="00A3191C" w:rsidP="00773BA2">
      <w:pPr>
        <w:pStyle w:val="Liststycke"/>
        <w:numPr>
          <w:ilvl w:val="0"/>
          <w:numId w:val="1"/>
        </w:numPr>
        <w:rPr>
          <w:rFonts w:ascii="Times New Roman" w:hAnsi="Times New Roman"/>
          <w:sz w:val="30"/>
          <w:szCs w:val="30"/>
        </w:rPr>
      </w:pPr>
      <w:r w:rsidRPr="00B4077B">
        <w:rPr>
          <w:rFonts w:ascii="Times New Roman" w:hAnsi="Times New Roman"/>
          <w:sz w:val="30"/>
          <w:szCs w:val="30"/>
        </w:rPr>
        <w:t>Termination</w:t>
      </w:r>
    </w:p>
    <w:p w14:paraId="40EAD7B6" w14:textId="286CB448" w:rsidR="00773BA2" w:rsidRPr="00B4077B" w:rsidRDefault="00E34501" w:rsidP="00773BA2">
      <w:pPr>
        <w:rPr>
          <w:color w:val="auto"/>
          <w:sz w:val="22"/>
          <w:szCs w:val="22"/>
        </w:rPr>
      </w:pPr>
      <w:r w:rsidRPr="00B4077B">
        <w:rPr>
          <w:color w:val="auto"/>
          <w:sz w:val="22"/>
          <w:szCs w:val="22"/>
        </w:rPr>
        <w:t>1</w:t>
      </w:r>
      <w:r w:rsidR="00D05CF0" w:rsidRPr="00B4077B">
        <w:rPr>
          <w:color w:val="auto"/>
          <w:sz w:val="22"/>
          <w:szCs w:val="22"/>
        </w:rPr>
        <w:t>7</w:t>
      </w:r>
      <w:r w:rsidRPr="00B4077B">
        <w:rPr>
          <w:color w:val="auto"/>
          <w:sz w:val="22"/>
          <w:szCs w:val="22"/>
        </w:rPr>
        <w:t xml:space="preserve">.1 Upon </w:t>
      </w:r>
      <w:r w:rsidR="00A3191C" w:rsidRPr="00B4077B">
        <w:rPr>
          <w:color w:val="auto"/>
          <w:sz w:val="22"/>
          <w:szCs w:val="22"/>
        </w:rPr>
        <w:t>termination</w:t>
      </w:r>
      <w:r w:rsidRPr="00B4077B">
        <w:rPr>
          <w:color w:val="auto"/>
          <w:sz w:val="22"/>
          <w:szCs w:val="22"/>
        </w:rPr>
        <w:t xml:space="preserve"> of the </w:t>
      </w:r>
      <w:r w:rsidR="00F75F62">
        <w:rPr>
          <w:color w:val="auto"/>
          <w:sz w:val="22"/>
          <w:szCs w:val="22"/>
        </w:rPr>
        <w:t>Agreement</w:t>
      </w:r>
      <w:r w:rsidRPr="00B4077B">
        <w:rPr>
          <w:color w:val="auto"/>
          <w:sz w:val="22"/>
          <w:szCs w:val="22"/>
        </w:rPr>
        <w:t>, the Personal Data shall either be returned to the Controller or be deleted. Unless otherwise notified by the Controller, the Personal Data shall be returned to the Controller and then deleted at the Processor within</w:t>
      </w:r>
      <w:r w:rsidR="00E91128" w:rsidRPr="00B4077B">
        <w:rPr>
          <w:color w:val="auto"/>
          <w:sz w:val="22"/>
          <w:szCs w:val="22"/>
        </w:rPr>
        <w:t xml:space="preserve"> 30 days if no other time limit is </w:t>
      </w:r>
      <w:r w:rsidR="00A3191C" w:rsidRPr="00B4077B">
        <w:rPr>
          <w:color w:val="auto"/>
          <w:sz w:val="22"/>
          <w:szCs w:val="22"/>
        </w:rPr>
        <w:t>set out in</w:t>
      </w:r>
      <w:r w:rsidRPr="00B4077B">
        <w:rPr>
          <w:color w:val="auto"/>
          <w:sz w:val="22"/>
          <w:szCs w:val="22"/>
        </w:rPr>
        <w:t xml:space="preserve"> the instructions in </w:t>
      </w:r>
      <w:r w:rsidRPr="00B4077B">
        <w:rPr>
          <w:b/>
          <w:color w:val="auto"/>
          <w:sz w:val="22"/>
          <w:szCs w:val="22"/>
        </w:rPr>
        <w:t>Appendix 1</w:t>
      </w:r>
      <w:r w:rsidRPr="00B4077B">
        <w:rPr>
          <w:color w:val="auto"/>
          <w:sz w:val="22"/>
          <w:szCs w:val="22"/>
        </w:rPr>
        <w:t xml:space="preserve">. Upon request, the Processor shall provide a written notice of which measures </w:t>
      </w:r>
      <w:r w:rsidR="000E36CD" w:rsidRPr="00B4077B">
        <w:rPr>
          <w:color w:val="auto"/>
          <w:sz w:val="22"/>
          <w:szCs w:val="22"/>
        </w:rPr>
        <w:t xml:space="preserve">have been </w:t>
      </w:r>
      <w:r w:rsidR="00A3191C" w:rsidRPr="00B4077B">
        <w:rPr>
          <w:color w:val="auto"/>
          <w:sz w:val="22"/>
          <w:szCs w:val="22"/>
        </w:rPr>
        <w:t>taken</w:t>
      </w:r>
      <w:r w:rsidRPr="00B4077B">
        <w:rPr>
          <w:color w:val="auto"/>
          <w:sz w:val="22"/>
          <w:szCs w:val="22"/>
        </w:rPr>
        <w:t xml:space="preserve"> </w:t>
      </w:r>
      <w:r w:rsidR="00A3191C" w:rsidRPr="00B4077B">
        <w:rPr>
          <w:color w:val="auto"/>
          <w:sz w:val="22"/>
          <w:szCs w:val="22"/>
        </w:rPr>
        <w:t>in relation to</w:t>
      </w:r>
      <w:r w:rsidRPr="00B4077B">
        <w:rPr>
          <w:color w:val="auto"/>
          <w:sz w:val="22"/>
          <w:szCs w:val="22"/>
        </w:rPr>
        <w:t xml:space="preserve"> the Personal Data in connection with the Processing being </w:t>
      </w:r>
      <w:r w:rsidR="00A3191C" w:rsidRPr="00B4077B">
        <w:rPr>
          <w:color w:val="auto"/>
          <w:sz w:val="22"/>
          <w:szCs w:val="22"/>
        </w:rPr>
        <w:t>terminated</w:t>
      </w:r>
      <w:r w:rsidRPr="00B4077B">
        <w:rPr>
          <w:color w:val="auto"/>
          <w:sz w:val="22"/>
          <w:szCs w:val="22"/>
        </w:rPr>
        <w:t>.</w:t>
      </w:r>
    </w:p>
    <w:p w14:paraId="0C622BE6" w14:textId="3C52F4AD" w:rsidR="00E34501" w:rsidRPr="00B4077B" w:rsidRDefault="00E34501" w:rsidP="00773BA2">
      <w:pPr>
        <w:rPr>
          <w:color w:val="auto"/>
          <w:sz w:val="22"/>
          <w:szCs w:val="22"/>
        </w:rPr>
      </w:pPr>
      <w:r w:rsidRPr="00B4077B">
        <w:rPr>
          <w:color w:val="auto"/>
          <w:sz w:val="22"/>
          <w:szCs w:val="22"/>
        </w:rPr>
        <w:t>1</w:t>
      </w:r>
      <w:r w:rsidR="00D05CF0" w:rsidRPr="00B4077B">
        <w:rPr>
          <w:color w:val="auto"/>
          <w:sz w:val="22"/>
          <w:szCs w:val="22"/>
        </w:rPr>
        <w:t>7</w:t>
      </w:r>
      <w:r w:rsidRPr="00B4077B">
        <w:rPr>
          <w:color w:val="auto"/>
          <w:sz w:val="22"/>
          <w:szCs w:val="22"/>
        </w:rPr>
        <w:t xml:space="preserve">.2 If the Processor due to law, ordinance, authority regulations or decisions is obliged to keep Personal Data after this </w:t>
      </w:r>
      <w:r w:rsidR="00F75F62">
        <w:rPr>
          <w:color w:val="auto"/>
          <w:sz w:val="22"/>
          <w:szCs w:val="22"/>
        </w:rPr>
        <w:t>Agreement</w:t>
      </w:r>
      <w:r w:rsidRPr="00B4077B">
        <w:rPr>
          <w:color w:val="auto"/>
          <w:sz w:val="22"/>
          <w:szCs w:val="22"/>
        </w:rPr>
        <w:t xml:space="preserve"> has ceased to apply, </w:t>
      </w:r>
      <w:r w:rsidR="00A3191C" w:rsidRPr="00B4077B">
        <w:rPr>
          <w:color w:val="auto"/>
          <w:sz w:val="22"/>
          <w:szCs w:val="22"/>
        </w:rPr>
        <w:t>such</w:t>
      </w:r>
      <w:r w:rsidRPr="00B4077B">
        <w:rPr>
          <w:color w:val="auto"/>
          <w:sz w:val="22"/>
          <w:szCs w:val="22"/>
        </w:rPr>
        <w:t xml:space="preserve"> Personal Data may only be used for the purpose presented by the </w:t>
      </w:r>
      <w:r w:rsidR="00A3191C" w:rsidRPr="00B4077B">
        <w:rPr>
          <w:color w:val="auto"/>
          <w:sz w:val="22"/>
          <w:szCs w:val="22"/>
        </w:rPr>
        <w:t xml:space="preserve">relevant </w:t>
      </w:r>
      <w:r w:rsidRPr="00B4077B">
        <w:rPr>
          <w:color w:val="auto"/>
          <w:sz w:val="22"/>
          <w:szCs w:val="22"/>
        </w:rPr>
        <w:t>law, ordinance, authority regulation or decision that gives rise to the Persona</w:t>
      </w:r>
      <w:r w:rsidR="00683E01" w:rsidRPr="00B4077B">
        <w:rPr>
          <w:color w:val="auto"/>
          <w:sz w:val="22"/>
          <w:szCs w:val="22"/>
        </w:rPr>
        <w:t>l</w:t>
      </w:r>
      <w:r w:rsidRPr="00B4077B">
        <w:rPr>
          <w:color w:val="auto"/>
          <w:sz w:val="22"/>
          <w:szCs w:val="22"/>
        </w:rPr>
        <w:t xml:space="preserve"> Data being kept. The Controller shall be informed of this and the </w:t>
      </w:r>
      <w:r w:rsidR="00A3191C" w:rsidRPr="00B4077B">
        <w:rPr>
          <w:color w:val="auto"/>
          <w:sz w:val="22"/>
          <w:szCs w:val="22"/>
        </w:rPr>
        <w:t>reasons therefore</w:t>
      </w:r>
      <w:r w:rsidRPr="00B4077B">
        <w:rPr>
          <w:color w:val="auto"/>
          <w:sz w:val="22"/>
          <w:szCs w:val="22"/>
        </w:rPr>
        <w:t>.</w:t>
      </w:r>
    </w:p>
    <w:p w14:paraId="2D3AD4AC" w14:textId="35796AA1" w:rsidR="00773BA2" w:rsidRPr="00B4077B" w:rsidRDefault="00E34501" w:rsidP="00773BA2">
      <w:pPr>
        <w:pStyle w:val="Liststycke"/>
        <w:numPr>
          <w:ilvl w:val="0"/>
          <w:numId w:val="1"/>
        </w:numPr>
        <w:rPr>
          <w:rFonts w:ascii="Times New Roman" w:hAnsi="Times New Roman"/>
          <w:sz w:val="30"/>
          <w:szCs w:val="30"/>
        </w:rPr>
      </w:pPr>
      <w:r w:rsidRPr="00B4077B">
        <w:rPr>
          <w:rFonts w:ascii="Times New Roman" w:hAnsi="Times New Roman"/>
          <w:sz w:val="30"/>
          <w:szCs w:val="30"/>
        </w:rPr>
        <w:t xml:space="preserve">Transfer of </w:t>
      </w:r>
      <w:r w:rsidR="00EE3E79" w:rsidRPr="00B4077B">
        <w:rPr>
          <w:rFonts w:ascii="Times New Roman" w:hAnsi="Times New Roman"/>
          <w:sz w:val="30"/>
          <w:szCs w:val="30"/>
        </w:rPr>
        <w:t>A</w:t>
      </w:r>
      <w:r w:rsidRPr="00B4077B">
        <w:rPr>
          <w:rFonts w:ascii="Times New Roman" w:hAnsi="Times New Roman"/>
          <w:sz w:val="30"/>
          <w:szCs w:val="30"/>
        </w:rPr>
        <w:t>greement</w:t>
      </w:r>
    </w:p>
    <w:p w14:paraId="44FD9437" w14:textId="5F31C744" w:rsidR="00773BA2" w:rsidRPr="00B4077B" w:rsidRDefault="00E34501" w:rsidP="00773BA2">
      <w:pPr>
        <w:rPr>
          <w:color w:val="auto"/>
          <w:sz w:val="22"/>
          <w:szCs w:val="22"/>
        </w:rPr>
      </w:pPr>
      <w:r w:rsidRPr="00B4077B">
        <w:rPr>
          <w:color w:val="auto"/>
          <w:sz w:val="22"/>
          <w:szCs w:val="22"/>
        </w:rPr>
        <w:t xml:space="preserve">The Processor is not entitled to transfer its </w:t>
      </w:r>
      <w:r w:rsidR="00B53016" w:rsidRPr="00B4077B">
        <w:rPr>
          <w:color w:val="auto"/>
          <w:sz w:val="22"/>
          <w:szCs w:val="22"/>
        </w:rPr>
        <w:t>obligations</w:t>
      </w:r>
      <w:r w:rsidRPr="00B4077B">
        <w:rPr>
          <w:color w:val="auto"/>
          <w:sz w:val="22"/>
          <w:szCs w:val="22"/>
        </w:rPr>
        <w:t xml:space="preserve"> under this </w:t>
      </w:r>
      <w:r w:rsidR="00F75F62">
        <w:rPr>
          <w:color w:val="auto"/>
          <w:sz w:val="22"/>
          <w:szCs w:val="22"/>
        </w:rPr>
        <w:t>Agreement</w:t>
      </w:r>
      <w:r w:rsidRPr="00B4077B">
        <w:rPr>
          <w:color w:val="auto"/>
          <w:sz w:val="22"/>
          <w:szCs w:val="22"/>
        </w:rPr>
        <w:t xml:space="preserve"> in part or in whole to another party without written consent from the Controller.</w:t>
      </w:r>
    </w:p>
    <w:p w14:paraId="4F2BD1A1" w14:textId="78A1DABB" w:rsidR="00773BA2" w:rsidRPr="00B4077B" w:rsidRDefault="00E34501" w:rsidP="00773BA2">
      <w:pPr>
        <w:pStyle w:val="Liststycke"/>
        <w:numPr>
          <w:ilvl w:val="0"/>
          <w:numId w:val="1"/>
        </w:numPr>
        <w:rPr>
          <w:rFonts w:ascii="Times New Roman" w:hAnsi="Times New Roman"/>
          <w:sz w:val="30"/>
          <w:szCs w:val="30"/>
        </w:rPr>
      </w:pPr>
      <w:r w:rsidRPr="00B4077B">
        <w:rPr>
          <w:rFonts w:ascii="Times New Roman" w:hAnsi="Times New Roman"/>
          <w:sz w:val="30"/>
          <w:szCs w:val="30"/>
        </w:rPr>
        <w:t xml:space="preserve">Agreement </w:t>
      </w:r>
      <w:r w:rsidR="00EE3E79" w:rsidRPr="00B4077B">
        <w:rPr>
          <w:rFonts w:ascii="Times New Roman" w:hAnsi="Times New Roman"/>
          <w:sz w:val="30"/>
          <w:szCs w:val="30"/>
        </w:rPr>
        <w:t>P</w:t>
      </w:r>
      <w:r w:rsidRPr="00B4077B">
        <w:rPr>
          <w:rFonts w:ascii="Times New Roman" w:hAnsi="Times New Roman"/>
          <w:sz w:val="30"/>
          <w:szCs w:val="30"/>
        </w:rPr>
        <w:t>eriod</w:t>
      </w:r>
    </w:p>
    <w:p w14:paraId="5F15EA8C" w14:textId="56CE3237" w:rsidR="00773BA2" w:rsidRPr="00B4077B" w:rsidRDefault="00BF2975" w:rsidP="00773BA2">
      <w:pPr>
        <w:rPr>
          <w:color w:val="auto"/>
          <w:sz w:val="22"/>
          <w:szCs w:val="22"/>
        </w:rPr>
      </w:pPr>
      <w:r w:rsidRPr="00B4077B">
        <w:rPr>
          <w:color w:val="auto"/>
          <w:sz w:val="22"/>
          <w:szCs w:val="22"/>
        </w:rPr>
        <w:t xml:space="preserve">This </w:t>
      </w:r>
      <w:r w:rsidR="00F75F62">
        <w:rPr>
          <w:color w:val="auto"/>
          <w:sz w:val="22"/>
          <w:szCs w:val="22"/>
        </w:rPr>
        <w:t>Agreement</w:t>
      </w:r>
      <w:r w:rsidRPr="00B4077B">
        <w:rPr>
          <w:color w:val="auto"/>
          <w:sz w:val="22"/>
          <w:szCs w:val="22"/>
        </w:rPr>
        <w:t xml:space="preserve"> shall </w:t>
      </w:r>
      <w:r w:rsidR="00B53016" w:rsidRPr="00B4077B">
        <w:rPr>
          <w:color w:val="auto"/>
          <w:sz w:val="22"/>
          <w:szCs w:val="22"/>
        </w:rPr>
        <w:t xml:space="preserve">enter into force when both </w:t>
      </w:r>
      <w:r w:rsidR="00E91128" w:rsidRPr="00B4077B">
        <w:rPr>
          <w:color w:val="auto"/>
          <w:sz w:val="22"/>
          <w:szCs w:val="22"/>
        </w:rPr>
        <w:t>P</w:t>
      </w:r>
      <w:r w:rsidR="00B53016" w:rsidRPr="00B4077B">
        <w:rPr>
          <w:color w:val="auto"/>
          <w:sz w:val="22"/>
          <w:szCs w:val="22"/>
        </w:rPr>
        <w:t>arties have signed the agreement and be valid for</w:t>
      </w:r>
      <w:r w:rsidRPr="00B4077B">
        <w:rPr>
          <w:color w:val="auto"/>
          <w:sz w:val="22"/>
          <w:szCs w:val="22"/>
        </w:rPr>
        <w:t xml:space="preserve"> as long as the Processor Processes Personal Data on behalf of the Controller. </w:t>
      </w:r>
    </w:p>
    <w:p w14:paraId="66D3EDA0" w14:textId="46D71C1A" w:rsidR="00E34501" w:rsidRPr="00B4077B" w:rsidRDefault="00E34501" w:rsidP="00520456">
      <w:pPr>
        <w:pStyle w:val="Liststycke"/>
        <w:numPr>
          <w:ilvl w:val="0"/>
          <w:numId w:val="1"/>
        </w:numPr>
        <w:spacing w:before="240"/>
        <w:rPr>
          <w:rFonts w:ascii="Times New Roman" w:hAnsi="Times New Roman"/>
          <w:sz w:val="30"/>
          <w:szCs w:val="30"/>
        </w:rPr>
      </w:pPr>
      <w:r w:rsidRPr="00B4077B">
        <w:rPr>
          <w:rFonts w:ascii="Times New Roman" w:hAnsi="Times New Roman"/>
          <w:sz w:val="30"/>
          <w:szCs w:val="30"/>
        </w:rPr>
        <w:t xml:space="preserve">Applicable </w:t>
      </w:r>
      <w:r w:rsidR="00EE3E79" w:rsidRPr="00B4077B">
        <w:rPr>
          <w:rFonts w:ascii="Times New Roman" w:hAnsi="Times New Roman"/>
          <w:sz w:val="30"/>
          <w:szCs w:val="30"/>
        </w:rPr>
        <w:t>L</w:t>
      </w:r>
      <w:r w:rsidRPr="00B4077B">
        <w:rPr>
          <w:rFonts w:ascii="Times New Roman" w:hAnsi="Times New Roman"/>
          <w:sz w:val="30"/>
          <w:szCs w:val="30"/>
        </w:rPr>
        <w:t xml:space="preserve">aw and </w:t>
      </w:r>
      <w:r w:rsidR="00EE3E79" w:rsidRPr="00B4077B">
        <w:rPr>
          <w:rFonts w:ascii="Times New Roman" w:hAnsi="Times New Roman"/>
          <w:sz w:val="30"/>
          <w:szCs w:val="30"/>
        </w:rPr>
        <w:t>D</w:t>
      </w:r>
      <w:r w:rsidRPr="00B4077B">
        <w:rPr>
          <w:rFonts w:ascii="Times New Roman" w:hAnsi="Times New Roman"/>
          <w:sz w:val="30"/>
          <w:szCs w:val="30"/>
        </w:rPr>
        <w:t>isputes</w:t>
      </w:r>
    </w:p>
    <w:p w14:paraId="6B4FFB20" w14:textId="33E6787D" w:rsidR="00E34501" w:rsidRPr="00B4077B" w:rsidRDefault="00D05CF0" w:rsidP="00E34501">
      <w:pPr>
        <w:rPr>
          <w:color w:val="auto"/>
          <w:sz w:val="22"/>
          <w:szCs w:val="22"/>
        </w:rPr>
      </w:pPr>
      <w:r w:rsidRPr="00B4077B">
        <w:rPr>
          <w:color w:val="auto"/>
          <w:sz w:val="22"/>
          <w:szCs w:val="22"/>
        </w:rPr>
        <w:t>20</w:t>
      </w:r>
      <w:r w:rsidR="00E34501" w:rsidRPr="00B4077B">
        <w:rPr>
          <w:color w:val="auto"/>
          <w:sz w:val="22"/>
          <w:szCs w:val="22"/>
        </w:rPr>
        <w:t xml:space="preserve">.1 The Parties’ rights and obligations under this </w:t>
      </w:r>
      <w:r w:rsidR="00F75F62">
        <w:rPr>
          <w:color w:val="auto"/>
          <w:sz w:val="22"/>
          <w:szCs w:val="22"/>
        </w:rPr>
        <w:t>Agreement</w:t>
      </w:r>
      <w:r w:rsidR="00E34501" w:rsidRPr="00B4077B">
        <w:rPr>
          <w:color w:val="auto"/>
          <w:sz w:val="22"/>
          <w:szCs w:val="22"/>
        </w:rPr>
        <w:t xml:space="preserve"> </w:t>
      </w:r>
      <w:r w:rsidR="00E60F57">
        <w:rPr>
          <w:color w:val="auto"/>
          <w:sz w:val="22"/>
          <w:szCs w:val="22"/>
        </w:rPr>
        <w:t>is</w:t>
      </w:r>
      <w:r w:rsidR="00A3191C" w:rsidRPr="00B4077B">
        <w:rPr>
          <w:color w:val="auto"/>
          <w:sz w:val="22"/>
          <w:szCs w:val="22"/>
        </w:rPr>
        <w:t xml:space="preserve"> governed</w:t>
      </w:r>
      <w:r w:rsidR="00E34501" w:rsidRPr="00B4077B">
        <w:rPr>
          <w:color w:val="auto"/>
          <w:sz w:val="22"/>
          <w:szCs w:val="22"/>
        </w:rPr>
        <w:t xml:space="preserve"> by Swedish law. </w:t>
      </w:r>
    </w:p>
    <w:p w14:paraId="7661D8F5" w14:textId="75F5743A" w:rsidR="00E34501" w:rsidRPr="00B4077B" w:rsidRDefault="00D05CF0" w:rsidP="00773BA2">
      <w:pPr>
        <w:rPr>
          <w:color w:val="auto"/>
          <w:sz w:val="22"/>
          <w:szCs w:val="22"/>
        </w:rPr>
      </w:pPr>
      <w:r w:rsidRPr="00B4077B">
        <w:rPr>
          <w:color w:val="auto"/>
          <w:sz w:val="22"/>
          <w:szCs w:val="22"/>
        </w:rPr>
        <w:t>20</w:t>
      </w:r>
      <w:r w:rsidR="00E34501" w:rsidRPr="00B4077B">
        <w:rPr>
          <w:color w:val="auto"/>
          <w:sz w:val="22"/>
          <w:szCs w:val="22"/>
        </w:rPr>
        <w:t xml:space="preserve">.2 Disputes regarding the interpretation or application of this </w:t>
      </w:r>
      <w:r w:rsidR="00F75F62">
        <w:rPr>
          <w:color w:val="auto"/>
          <w:sz w:val="22"/>
          <w:szCs w:val="22"/>
        </w:rPr>
        <w:t>Agreement</w:t>
      </w:r>
      <w:r w:rsidR="00E34501" w:rsidRPr="00B4077B">
        <w:rPr>
          <w:color w:val="auto"/>
          <w:sz w:val="22"/>
          <w:szCs w:val="22"/>
        </w:rPr>
        <w:t xml:space="preserve"> shall be decided </w:t>
      </w:r>
      <w:r w:rsidR="00A3191C" w:rsidRPr="00B4077B">
        <w:rPr>
          <w:color w:val="auto"/>
          <w:sz w:val="22"/>
          <w:szCs w:val="22"/>
        </w:rPr>
        <w:t>in accordance with</w:t>
      </w:r>
      <w:r w:rsidR="00E34501" w:rsidRPr="00B4077B">
        <w:rPr>
          <w:color w:val="auto"/>
          <w:sz w:val="22"/>
          <w:szCs w:val="22"/>
        </w:rPr>
        <w:t xml:space="preserve"> Swedish law and addressed in Swedish public court. </w:t>
      </w:r>
      <w:r w:rsidR="00E34501" w:rsidRPr="00B4077B">
        <w:rPr>
          <w:sz w:val="22"/>
          <w:szCs w:val="22"/>
        </w:rPr>
        <w:t xml:space="preserve">If the Processor is a Swedish authority, disputes shall instead be ultimately decided by the immediately superior authority or otherwise by </w:t>
      </w:r>
      <w:r w:rsidR="00E60F57">
        <w:rPr>
          <w:sz w:val="22"/>
          <w:szCs w:val="22"/>
        </w:rPr>
        <w:t>an available</w:t>
      </w:r>
      <w:r w:rsidR="00E34501" w:rsidRPr="00B4077B">
        <w:rPr>
          <w:sz w:val="22"/>
          <w:szCs w:val="22"/>
        </w:rPr>
        <w:t xml:space="preserve"> dispute resolution mechanism within the</w:t>
      </w:r>
      <w:r w:rsidR="00E60F57">
        <w:rPr>
          <w:sz w:val="22"/>
          <w:szCs w:val="22"/>
        </w:rPr>
        <w:t xml:space="preserve"> Swedish</w:t>
      </w:r>
      <w:r w:rsidR="00E34501" w:rsidRPr="00B4077B">
        <w:rPr>
          <w:sz w:val="22"/>
          <w:szCs w:val="22"/>
        </w:rPr>
        <w:t xml:space="preserve"> </w:t>
      </w:r>
      <w:r w:rsidR="003706E4" w:rsidRPr="00B4077B">
        <w:rPr>
          <w:sz w:val="22"/>
          <w:szCs w:val="22"/>
        </w:rPr>
        <w:t>Government</w:t>
      </w:r>
      <w:r w:rsidR="00E34501" w:rsidRPr="00B4077B">
        <w:rPr>
          <w:sz w:val="22"/>
          <w:szCs w:val="22"/>
        </w:rPr>
        <w:t>.</w:t>
      </w:r>
      <w:r w:rsidR="00E34501" w:rsidRPr="00B4077B">
        <w:rPr>
          <w:color w:val="auto"/>
          <w:sz w:val="22"/>
          <w:szCs w:val="22"/>
        </w:rPr>
        <w:t xml:space="preserve"> </w:t>
      </w:r>
    </w:p>
    <w:p w14:paraId="22CD2338" w14:textId="77777777" w:rsidR="00773BA2" w:rsidRPr="00B4077B" w:rsidRDefault="00773BA2" w:rsidP="003706E4">
      <w:pPr>
        <w:jc w:val="center"/>
        <w:rPr>
          <w:color w:val="auto"/>
        </w:rPr>
      </w:pPr>
      <w:r w:rsidRPr="00B4077B">
        <w:rPr>
          <w:color w:val="auto"/>
          <w:sz w:val="24"/>
          <w:szCs w:val="24"/>
        </w:rPr>
        <w:t>-------------------------------</w:t>
      </w:r>
    </w:p>
    <w:p w14:paraId="32CCEAB2" w14:textId="6777CD57" w:rsidR="00641720" w:rsidRDefault="00285E38" w:rsidP="003706E4">
      <w:pPr>
        <w:jc w:val="center"/>
        <w:rPr>
          <w:color w:val="auto"/>
          <w:sz w:val="24"/>
          <w:szCs w:val="24"/>
        </w:rPr>
      </w:pPr>
      <w:r w:rsidRPr="00B4077B">
        <w:rPr>
          <w:color w:val="auto"/>
          <w:sz w:val="24"/>
          <w:szCs w:val="24"/>
        </w:rPr>
        <w:t>[Signature page follows]</w:t>
      </w:r>
    </w:p>
    <w:p w14:paraId="6FEBE238" w14:textId="7FCBA6E2" w:rsidR="00773BA2" w:rsidRPr="00B4077B" w:rsidRDefault="00641720" w:rsidP="00FE2700">
      <w:pPr>
        <w:rPr>
          <w:color w:val="auto"/>
          <w:sz w:val="24"/>
          <w:szCs w:val="24"/>
        </w:rPr>
      </w:pPr>
      <w:r>
        <w:rPr>
          <w:color w:val="auto"/>
          <w:sz w:val="24"/>
          <w:szCs w:val="24"/>
        </w:rPr>
        <w:br w:type="page"/>
      </w:r>
      <w:bookmarkStart w:id="12" w:name="_GoBack"/>
      <w:bookmarkEnd w:id="12"/>
      <w:r w:rsidR="003706E4" w:rsidRPr="00B4077B">
        <w:rPr>
          <w:color w:val="auto"/>
          <w:sz w:val="24"/>
          <w:szCs w:val="24"/>
        </w:rPr>
        <w:lastRenderedPageBreak/>
        <w:t>This</w:t>
      </w:r>
      <w:r w:rsidR="00773BA2" w:rsidRPr="00B4077B">
        <w:rPr>
          <w:color w:val="auto"/>
          <w:sz w:val="24"/>
          <w:szCs w:val="24"/>
        </w:rPr>
        <w:t xml:space="preserve"> </w:t>
      </w:r>
      <w:r w:rsidR="00F75F62">
        <w:rPr>
          <w:color w:val="auto"/>
          <w:sz w:val="24"/>
          <w:szCs w:val="24"/>
        </w:rPr>
        <w:t>Agreement</w:t>
      </w:r>
      <w:r w:rsidR="00773BA2" w:rsidRPr="00B4077B">
        <w:rPr>
          <w:color w:val="auto"/>
          <w:sz w:val="24"/>
          <w:szCs w:val="24"/>
        </w:rPr>
        <w:t xml:space="preserve"> </w:t>
      </w:r>
      <w:r w:rsidR="003706E4" w:rsidRPr="00B4077B">
        <w:rPr>
          <w:color w:val="auto"/>
          <w:sz w:val="24"/>
          <w:szCs w:val="24"/>
        </w:rPr>
        <w:t>has</w:t>
      </w:r>
      <w:r w:rsidR="00773BA2" w:rsidRPr="00B4077B">
        <w:rPr>
          <w:color w:val="auto"/>
          <w:sz w:val="24"/>
          <w:szCs w:val="24"/>
        </w:rPr>
        <w:t xml:space="preserve"> been prepared </w:t>
      </w:r>
      <w:r w:rsidR="003706E4" w:rsidRPr="00B4077B">
        <w:rPr>
          <w:color w:val="auto"/>
          <w:sz w:val="24"/>
          <w:szCs w:val="24"/>
        </w:rPr>
        <w:t xml:space="preserve">in two (2) identical original copies out </w:t>
      </w:r>
      <w:r w:rsidR="00773BA2" w:rsidRPr="00B4077B">
        <w:rPr>
          <w:color w:val="auto"/>
          <w:sz w:val="24"/>
          <w:szCs w:val="24"/>
        </w:rPr>
        <w:t xml:space="preserve">of which the </w:t>
      </w:r>
      <w:r w:rsidR="00B53016" w:rsidRPr="00B4077B">
        <w:rPr>
          <w:color w:val="auto"/>
          <w:sz w:val="24"/>
          <w:szCs w:val="24"/>
        </w:rPr>
        <w:t>P</w:t>
      </w:r>
      <w:r w:rsidR="00773BA2" w:rsidRPr="00B4077B">
        <w:rPr>
          <w:color w:val="auto"/>
          <w:sz w:val="24"/>
          <w:szCs w:val="24"/>
        </w:rPr>
        <w:t>arties have each received one</w:t>
      </w:r>
      <w:r w:rsidR="00285E38" w:rsidRPr="00B4077B">
        <w:rPr>
          <w:color w:val="auto"/>
          <w:sz w:val="24"/>
          <w:szCs w:val="24"/>
        </w:rPr>
        <w:t xml:space="preserve"> (1)</w:t>
      </w:r>
      <w:r w:rsidR="00773BA2" w:rsidRPr="00B4077B">
        <w:rPr>
          <w:color w:val="auto"/>
          <w:sz w:val="24"/>
          <w:szCs w:val="24"/>
        </w:rPr>
        <w:t>.</w:t>
      </w:r>
    </w:p>
    <w:p w14:paraId="4752782D" w14:textId="77777777" w:rsidR="00285E38" w:rsidRPr="00B4077B" w:rsidRDefault="00285E38" w:rsidP="003304DE">
      <w:pPr>
        <w:ind w:left="4620" w:hanging="4620"/>
        <w:rPr>
          <w:b/>
          <w:color w:val="auto"/>
        </w:rPr>
      </w:pPr>
    </w:p>
    <w:p w14:paraId="41D93DAD" w14:textId="0461967C" w:rsidR="003304DE" w:rsidRPr="00B4077B" w:rsidRDefault="00EC4434" w:rsidP="003304DE">
      <w:pPr>
        <w:ind w:left="4620" w:hanging="4620"/>
        <w:rPr>
          <w:color w:val="auto"/>
        </w:rPr>
      </w:pPr>
      <w:r w:rsidRPr="00B4077B">
        <w:rPr>
          <w:b/>
          <w:color w:val="auto"/>
        </w:rPr>
        <w:t xml:space="preserve">Uppsala </w:t>
      </w:r>
      <w:r w:rsidR="00EE3E79" w:rsidRPr="00B4077B">
        <w:rPr>
          <w:b/>
          <w:color w:val="auto"/>
        </w:rPr>
        <w:t>University</w:t>
      </w:r>
      <w:r w:rsidRPr="00B4077B">
        <w:rPr>
          <w:color w:val="auto"/>
        </w:rPr>
        <w:tab/>
      </w:r>
      <w:r w:rsidRPr="00B4077B">
        <w:rPr>
          <w:color w:val="auto"/>
          <w:sz w:val="22"/>
          <w:szCs w:val="22"/>
        </w:rPr>
        <w:t>[</w:t>
      </w:r>
      <w:r w:rsidR="00641720" w:rsidRPr="00641720">
        <w:rPr>
          <w:color w:val="auto"/>
          <w:sz w:val="22"/>
          <w:szCs w:val="22"/>
          <w:highlight w:val="yellow"/>
        </w:rPr>
        <w:t>Processor’s</w:t>
      </w:r>
      <w:r w:rsidR="00B53016" w:rsidRPr="00641720">
        <w:rPr>
          <w:b/>
          <w:color w:val="auto"/>
          <w:sz w:val="22"/>
          <w:szCs w:val="22"/>
          <w:highlight w:val="yellow"/>
        </w:rPr>
        <w:t xml:space="preserve"> </w:t>
      </w:r>
      <w:r w:rsidRPr="00641720">
        <w:rPr>
          <w:color w:val="auto"/>
          <w:sz w:val="22"/>
          <w:szCs w:val="22"/>
          <w:highlight w:val="yellow"/>
        </w:rPr>
        <w:t>name</w:t>
      </w:r>
      <w:r w:rsidRPr="00B4077B">
        <w:rPr>
          <w:color w:val="auto"/>
          <w:sz w:val="22"/>
          <w:szCs w:val="22"/>
        </w:rPr>
        <w:t>]</w:t>
      </w:r>
    </w:p>
    <w:p w14:paraId="461FDBD5" w14:textId="77777777" w:rsidR="003304DE" w:rsidRPr="00B4077B" w:rsidRDefault="003304DE" w:rsidP="003304DE">
      <w:pPr>
        <w:ind w:left="4620" w:hanging="4620"/>
        <w:rPr>
          <w:color w:val="auto"/>
        </w:rPr>
      </w:pPr>
      <w:r w:rsidRPr="00B4077B">
        <w:rPr>
          <w:color w:val="auto"/>
        </w:rPr>
        <w:tab/>
      </w:r>
    </w:p>
    <w:p w14:paraId="4F4146E1" w14:textId="77777777" w:rsidR="003304DE" w:rsidRPr="00B4077B" w:rsidRDefault="003304DE" w:rsidP="003304DE">
      <w:pPr>
        <w:tabs>
          <w:tab w:val="left" w:pos="4320"/>
          <w:tab w:val="left" w:pos="5040"/>
          <w:tab w:val="left" w:pos="9900"/>
        </w:tabs>
        <w:rPr>
          <w:color w:val="auto"/>
          <w:u w:val="single"/>
        </w:rPr>
      </w:pPr>
      <w:r w:rsidRPr="00B4077B">
        <w:rPr>
          <w:noProof/>
          <w:color w:val="auto"/>
          <w:lang w:val="sv-SE"/>
        </w:rPr>
        <mc:AlternateContent>
          <mc:Choice Requires="wps">
            <w:drawing>
              <wp:anchor distT="4294967294" distB="4294967294" distL="114300" distR="114300" simplePos="0" relativeHeight="251660288" behindDoc="0" locked="0" layoutInCell="1" allowOverlap="1" wp14:anchorId="0FBB326B" wp14:editId="1B89EF44">
                <wp:simplePos x="0" y="0"/>
                <wp:positionH relativeFrom="column">
                  <wp:posOffset>2964180</wp:posOffset>
                </wp:positionH>
                <wp:positionV relativeFrom="paragraph">
                  <wp:posOffset>245441</wp:posOffset>
                </wp:positionV>
                <wp:extent cx="1757680" cy="0"/>
                <wp:effectExtent l="0" t="0" r="33020" b="19050"/>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09DA50" id="_x0000_t32" coordsize="21600,21600" o:spt="32" o:oned="t" path="m,l21600,21600e" filled="f">
                <v:path arrowok="t" fillok="f" o:connecttype="none"/>
                <o:lock v:ext="edit" shapetype="t"/>
              </v:shapetype>
              <v:shape id="AutoShape 7" o:spid="_x0000_s1026" type="#_x0000_t32" style="position:absolute;margin-left:233.4pt;margin-top:19.35pt;width:138.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U0C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"/>
            </w:pict>
          </mc:Fallback>
        </mc:AlternateContent>
      </w:r>
      <w:r w:rsidRPr="00B4077B">
        <w:rPr>
          <w:noProof/>
          <w:color w:val="auto"/>
          <w:lang w:val="sv-SE"/>
        </w:rPr>
        <mc:AlternateContent>
          <mc:Choice Requires="wps">
            <w:drawing>
              <wp:anchor distT="4294967294" distB="4294967294" distL="114300" distR="114300" simplePos="0" relativeHeight="251659264" behindDoc="0" locked="0" layoutInCell="1" allowOverlap="1" wp14:anchorId="15ACD21E" wp14:editId="220592E4">
                <wp:simplePos x="0" y="0"/>
                <wp:positionH relativeFrom="column">
                  <wp:posOffset>5715</wp:posOffset>
                </wp:positionH>
                <wp:positionV relativeFrom="paragraph">
                  <wp:posOffset>253696</wp:posOffset>
                </wp:positionV>
                <wp:extent cx="1757680" cy="0"/>
                <wp:effectExtent l="0" t="0" r="33020" b="1905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599AB" id="AutoShape 6" o:spid="_x0000_s1026" type="#_x0000_t32" style="position:absolute;margin-left:.45pt;margin-top:20pt;width:138.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15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"/>
            </w:pict>
          </mc:Fallback>
        </mc:AlternateContent>
      </w:r>
      <w:r w:rsidRPr="00B4077B">
        <w:rPr>
          <w:color w:val="auto"/>
        </w:rPr>
        <w:tab/>
      </w:r>
      <w:r w:rsidRPr="00B4077B">
        <w:rPr>
          <w:color w:val="auto"/>
        </w:rPr>
        <w:tab/>
      </w:r>
    </w:p>
    <w:p w14:paraId="1649110A" w14:textId="77777777" w:rsidR="003304DE" w:rsidRPr="00B4077B" w:rsidRDefault="003304DE" w:rsidP="003304DE">
      <w:pPr>
        <w:tabs>
          <w:tab w:val="left" w:pos="4320"/>
          <w:tab w:val="left" w:pos="4678"/>
          <w:tab w:val="left" w:pos="5040"/>
          <w:tab w:val="left" w:pos="9900"/>
        </w:tabs>
        <w:rPr>
          <w:i/>
          <w:color w:val="auto"/>
          <w:sz w:val="20"/>
        </w:rPr>
      </w:pPr>
      <w:r w:rsidRPr="00B4077B">
        <w:rPr>
          <w:i/>
          <w:color w:val="auto"/>
          <w:sz w:val="20"/>
        </w:rPr>
        <w:t>Signature</w:t>
      </w:r>
      <w:r w:rsidRPr="00B4077B">
        <w:rPr>
          <w:i/>
          <w:color w:val="auto"/>
          <w:sz w:val="20"/>
        </w:rPr>
        <w:tab/>
      </w:r>
      <w:r w:rsidRPr="00B4077B">
        <w:rPr>
          <w:i/>
          <w:color w:val="auto"/>
          <w:sz w:val="20"/>
        </w:rPr>
        <w:tab/>
        <w:t xml:space="preserve">Signature </w:t>
      </w:r>
    </w:p>
    <w:p w14:paraId="0C1F644F" w14:textId="77777777" w:rsidR="003304DE" w:rsidRPr="00B4077B" w:rsidRDefault="003304DE" w:rsidP="003304DE">
      <w:pPr>
        <w:tabs>
          <w:tab w:val="left" w:pos="4320"/>
          <w:tab w:val="left" w:pos="5040"/>
          <w:tab w:val="left" w:pos="9900"/>
        </w:tabs>
        <w:rPr>
          <w:color w:val="auto"/>
          <w:u w:val="single"/>
        </w:rPr>
      </w:pPr>
    </w:p>
    <w:p w14:paraId="2B57DC9A" w14:textId="77777777" w:rsidR="003304DE" w:rsidRPr="00B4077B" w:rsidRDefault="003304DE" w:rsidP="003304DE">
      <w:pPr>
        <w:tabs>
          <w:tab w:val="left" w:pos="4320"/>
          <w:tab w:val="left" w:pos="4678"/>
          <w:tab w:val="left" w:pos="9900"/>
        </w:tabs>
        <w:rPr>
          <w:color w:val="auto"/>
          <w:u w:val="single"/>
        </w:rPr>
      </w:pPr>
      <w:r w:rsidRPr="00B4077B">
        <w:rPr>
          <w:noProof/>
          <w:color w:val="auto"/>
          <w:lang w:val="sv-SE"/>
        </w:rPr>
        <mc:AlternateContent>
          <mc:Choice Requires="wps">
            <w:drawing>
              <wp:anchor distT="4294967294" distB="4294967294" distL="114300" distR="114300" simplePos="0" relativeHeight="251662336" behindDoc="0" locked="0" layoutInCell="1" allowOverlap="1" wp14:anchorId="4AE109AF" wp14:editId="363D6065">
                <wp:simplePos x="0" y="0"/>
                <wp:positionH relativeFrom="column">
                  <wp:posOffset>2964180</wp:posOffset>
                </wp:positionH>
                <wp:positionV relativeFrom="paragraph">
                  <wp:posOffset>245441</wp:posOffset>
                </wp:positionV>
                <wp:extent cx="1757680" cy="0"/>
                <wp:effectExtent l="0" t="0" r="33020" b="19050"/>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B9E16" id="AutoShape 10" o:spid="_x0000_s1026" type="#_x0000_t32" style="position:absolute;margin-left:233.4pt;margin-top:19.35pt;width:138.4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ZoHwIAAD0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"/>
            </w:pict>
          </mc:Fallback>
        </mc:AlternateContent>
      </w:r>
      <w:r w:rsidRPr="00B4077B">
        <w:rPr>
          <w:noProof/>
          <w:color w:val="auto"/>
          <w:lang w:val="sv-SE"/>
        </w:rPr>
        <mc:AlternateContent>
          <mc:Choice Requires="wps">
            <w:drawing>
              <wp:anchor distT="4294967294" distB="4294967294" distL="114300" distR="114300" simplePos="0" relativeHeight="251661312" behindDoc="0" locked="0" layoutInCell="1" allowOverlap="1" wp14:anchorId="6BA7CE5E" wp14:editId="1FA4D786">
                <wp:simplePos x="0" y="0"/>
                <wp:positionH relativeFrom="column">
                  <wp:posOffset>5715</wp:posOffset>
                </wp:positionH>
                <wp:positionV relativeFrom="paragraph">
                  <wp:posOffset>253696</wp:posOffset>
                </wp:positionV>
                <wp:extent cx="1757680" cy="0"/>
                <wp:effectExtent l="0" t="0" r="33020" b="19050"/>
                <wp:wrapNone/>
                <wp:docPr id="3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C7E48F" id="AutoShape 9" o:spid="_x0000_s1026" type="#_x0000_t32" style="position:absolute;margin-left:.45pt;margin-top:20pt;width:138.4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j+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"/>
            </w:pict>
          </mc:Fallback>
        </mc:AlternateContent>
      </w:r>
      <w:r w:rsidRPr="00B4077B">
        <w:rPr>
          <w:color w:val="auto"/>
        </w:rPr>
        <w:tab/>
      </w:r>
      <w:r w:rsidRPr="00B4077B">
        <w:rPr>
          <w:color w:val="auto"/>
        </w:rPr>
        <w:tab/>
      </w:r>
    </w:p>
    <w:p w14:paraId="64B6D8BC" w14:textId="77777777" w:rsidR="003304DE" w:rsidRPr="00B4077B" w:rsidRDefault="003304DE" w:rsidP="00165BBD">
      <w:pPr>
        <w:tabs>
          <w:tab w:val="left" w:pos="4320"/>
          <w:tab w:val="left" w:pos="4678"/>
          <w:tab w:val="left" w:pos="5040"/>
          <w:tab w:val="left" w:pos="5387"/>
          <w:tab w:val="left" w:pos="9900"/>
        </w:tabs>
        <w:rPr>
          <w:i/>
          <w:color w:val="auto"/>
          <w:sz w:val="20"/>
        </w:rPr>
      </w:pPr>
      <w:r w:rsidRPr="00B4077B">
        <w:rPr>
          <w:i/>
          <w:color w:val="auto"/>
          <w:sz w:val="20"/>
        </w:rPr>
        <w:t>Name in block letters, position</w:t>
      </w:r>
      <w:r w:rsidRPr="00B4077B">
        <w:rPr>
          <w:i/>
          <w:color w:val="auto"/>
          <w:sz w:val="20"/>
        </w:rPr>
        <w:tab/>
      </w:r>
      <w:r w:rsidRPr="00B4077B">
        <w:rPr>
          <w:i/>
          <w:color w:val="auto"/>
          <w:sz w:val="20"/>
        </w:rPr>
        <w:tab/>
        <w:t>Name in block letters, position</w:t>
      </w:r>
    </w:p>
    <w:p w14:paraId="55A58780" w14:textId="77777777" w:rsidR="003304DE" w:rsidRPr="00B4077B" w:rsidRDefault="003304DE" w:rsidP="003304DE">
      <w:pPr>
        <w:tabs>
          <w:tab w:val="left" w:pos="4320"/>
          <w:tab w:val="left" w:pos="5040"/>
          <w:tab w:val="left" w:pos="9900"/>
        </w:tabs>
        <w:rPr>
          <w:color w:val="auto"/>
        </w:rPr>
      </w:pPr>
    </w:p>
    <w:p w14:paraId="4A4C2638" w14:textId="77777777" w:rsidR="003304DE" w:rsidRPr="00B4077B" w:rsidRDefault="003304DE" w:rsidP="003304DE">
      <w:pPr>
        <w:tabs>
          <w:tab w:val="left" w:pos="4320"/>
          <w:tab w:val="left" w:pos="4678"/>
          <w:tab w:val="left" w:pos="9900"/>
        </w:tabs>
        <w:rPr>
          <w:color w:val="auto"/>
          <w:u w:val="single"/>
        </w:rPr>
      </w:pPr>
      <w:r w:rsidRPr="00B4077B">
        <w:rPr>
          <w:noProof/>
          <w:color w:val="auto"/>
          <w:lang w:val="sv-SE"/>
        </w:rPr>
        <mc:AlternateContent>
          <mc:Choice Requires="wps">
            <w:drawing>
              <wp:anchor distT="4294967294" distB="4294967294" distL="114300" distR="114300" simplePos="0" relativeHeight="251664384" behindDoc="0" locked="0" layoutInCell="1" allowOverlap="1" wp14:anchorId="11ECEE66" wp14:editId="498273CE">
                <wp:simplePos x="0" y="0"/>
                <wp:positionH relativeFrom="column">
                  <wp:posOffset>2966085</wp:posOffset>
                </wp:positionH>
                <wp:positionV relativeFrom="paragraph">
                  <wp:posOffset>245441</wp:posOffset>
                </wp:positionV>
                <wp:extent cx="1757680" cy="0"/>
                <wp:effectExtent l="0" t="0" r="33020" b="19050"/>
                <wp:wrapNone/>
                <wp:docPr id="3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BE2F88" id="AutoShape 13" o:spid="_x0000_s1026" type="#_x0000_t32" style="position:absolute;margin-left:233.55pt;margin-top:19.35pt;width:138.4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Wk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"/>
            </w:pict>
          </mc:Fallback>
        </mc:AlternateContent>
      </w:r>
      <w:r w:rsidRPr="00B4077B">
        <w:rPr>
          <w:noProof/>
          <w:color w:val="auto"/>
          <w:lang w:val="sv-SE"/>
        </w:rPr>
        <mc:AlternateContent>
          <mc:Choice Requires="wps">
            <w:drawing>
              <wp:anchor distT="4294967294" distB="4294967294" distL="114300" distR="114300" simplePos="0" relativeHeight="251663360" behindDoc="0" locked="0" layoutInCell="1" allowOverlap="1" wp14:anchorId="2CA17AE2" wp14:editId="49F3E9CC">
                <wp:simplePos x="0" y="0"/>
                <wp:positionH relativeFrom="column">
                  <wp:posOffset>5715</wp:posOffset>
                </wp:positionH>
                <wp:positionV relativeFrom="paragraph">
                  <wp:posOffset>253696</wp:posOffset>
                </wp:positionV>
                <wp:extent cx="1757680" cy="0"/>
                <wp:effectExtent l="0" t="0" r="33020" b="19050"/>
                <wp:wrapNone/>
                <wp:docPr id="3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93693" id="AutoShape 12" o:spid="_x0000_s1026" type="#_x0000_t32" style="position:absolute;margin-left:.45pt;margin-top:20pt;width:138.4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v6K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"/>
            </w:pict>
          </mc:Fallback>
        </mc:AlternateContent>
      </w:r>
      <w:r w:rsidRPr="00B4077B">
        <w:rPr>
          <w:color w:val="auto"/>
        </w:rPr>
        <w:tab/>
      </w:r>
      <w:r w:rsidRPr="00B4077B">
        <w:rPr>
          <w:color w:val="auto"/>
        </w:rPr>
        <w:tab/>
        <w:t xml:space="preserve"> </w:t>
      </w:r>
    </w:p>
    <w:p w14:paraId="666321AF" w14:textId="77777777" w:rsidR="00773BA2" w:rsidRPr="00B4077B" w:rsidRDefault="003304DE" w:rsidP="00E32B16">
      <w:pPr>
        <w:tabs>
          <w:tab w:val="left" w:pos="4320"/>
          <w:tab w:val="left" w:pos="4678"/>
          <w:tab w:val="left" w:pos="5040"/>
          <w:tab w:val="left" w:pos="9900"/>
        </w:tabs>
        <w:rPr>
          <w:i/>
          <w:color w:val="auto"/>
          <w:sz w:val="20"/>
        </w:rPr>
      </w:pPr>
      <w:r w:rsidRPr="00B4077B">
        <w:rPr>
          <w:i/>
          <w:color w:val="auto"/>
          <w:sz w:val="20"/>
        </w:rPr>
        <w:t>Place and date</w:t>
      </w:r>
      <w:r w:rsidRPr="00B4077B">
        <w:rPr>
          <w:i/>
          <w:color w:val="auto"/>
          <w:sz w:val="20"/>
        </w:rPr>
        <w:tab/>
      </w:r>
      <w:r w:rsidRPr="00B4077B">
        <w:rPr>
          <w:i/>
          <w:color w:val="auto"/>
          <w:sz w:val="20"/>
        </w:rPr>
        <w:tab/>
        <w:t>Place and date</w:t>
      </w:r>
    </w:p>
    <w:p w14:paraId="1CBBE819" w14:textId="6FC3D1B5" w:rsidR="00977405" w:rsidRDefault="00773BA2" w:rsidP="00977405">
      <w:pPr>
        <w:jc w:val="center"/>
        <w:rPr>
          <w:b/>
          <w:color w:val="auto"/>
          <w:sz w:val="30"/>
          <w:szCs w:val="30"/>
        </w:rPr>
      </w:pPr>
      <w:r w:rsidRPr="00B4077B">
        <w:br w:type="page"/>
      </w:r>
      <w:r w:rsidRPr="00977405">
        <w:rPr>
          <w:b/>
          <w:color w:val="auto"/>
          <w:sz w:val="30"/>
          <w:szCs w:val="30"/>
        </w:rPr>
        <w:lastRenderedPageBreak/>
        <w:t xml:space="preserve">Appendix 1 </w:t>
      </w:r>
    </w:p>
    <w:p w14:paraId="041033A2" w14:textId="4073276A" w:rsidR="00A95E4A" w:rsidRPr="00977405" w:rsidRDefault="00773BA2" w:rsidP="00977405">
      <w:pPr>
        <w:jc w:val="center"/>
        <w:rPr>
          <w:b/>
          <w:color w:val="auto"/>
          <w:sz w:val="30"/>
          <w:szCs w:val="30"/>
        </w:rPr>
      </w:pPr>
      <w:r w:rsidRPr="00977405">
        <w:rPr>
          <w:b/>
          <w:color w:val="auto"/>
          <w:sz w:val="30"/>
          <w:szCs w:val="30"/>
        </w:rPr>
        <w:t>Controller’s instructions</w:t>
      </w:r>
    </w:p>
    <w:p w14:paraId="7C998765" w14:textId="0A410691" w:rsidR="00E34501" w:rsidRPr="00B4077B" w:rsidRDefault="00E34501" w:rsidP="00E34501">
      <w:pPr>
        <w:spacing w:line="276" w:lineRule="auto"/>
        <w:rPr>
          <w:color w:val="auto"/>
          <w:sz w:val="22"/>
          <w:szCs w:val="22"/>
        </w:rPr>
      </w:pPr>
      <w:r w:rsidRPr="00B4077B">
        <w:rPr>
          <w:color w:val="auto"/>
          <w:sz w:val="22"/>
          <w:szCs w:val="22"/>
        </w:rPr>
        <w:t xml:space="preserve">The Parties have specified below what is included in the Processing under the </w:t>
      </w:r>
      <w:r w:rsidR="00F75F62">
        <w:rPr>
          <w:color w:val="auto"/>
          <w:sz w:val="22"/>
          <w:szCs w:val="22"/>
        </w:rPr>
        <w:t>Agreement</w:t>
      </w:r>
      <w:r w:rsidRPr="00B4077B">
        <w:rPr>
          <w:color w:val="auto"/>
          <w:sz w:val="22"/>
          <w:szCs w:val="22"/>
        </w:rPr>
        <w:t>.</w:t>
      </w:r>
    </w:p>
    <w:p w14:paraId="28EC1AB7" w14:textId="77777777" w:rsidR="00E34501" w:rsidRPr="00B4077B" w:rsidRDefault="00E34501" w:rsidP="00E34501">
      <w:pPr>
        <w:spacing w:line="276" w:lineRule="auto"/>
        <w:rPr>
          <w:i/>
          <w:color w:val="auto"/>
        </w:rPr>
      </w:pPr>
    </w:p>
    <w:p w14:paraId="04C99D0D" w14:textId="77777777" w:rsidR="00E34501" w:rsidRPr="00B4077B" w:rsidRDefault="00BF2975" w:rsidP="00E34501">
      <w:pPr>
        <w:pStyle w:val="Liststycke"/>
        <w:numPr>
          <w:ilvl w:val="0"/>
          <w:numId w:val="11"/>
        </w:numPr>
        <w:rPr>
          <w:rFonts w:ascii="Times New Roman" w:hAnsi="Times New Roman"/>
          <w:b/>
          <w:sz w:val="24"/>
          <w:szCs w:val="24"/>
        </w:rPr>
      </w:pPr>
      <w:r w:rsidRPr="00B4077B">
        <w:rPr>
          <w:rFonts w:ascii="Times New Roman" w:hAnsi="Times New Roman"/>
          <w:b/>
          <w:sz w:val="24"/>
          <w:szCs w:val="24"/>
        </w:rPr>
        <w:t>Purpose of the Processing</w:t>
      </w:r>
    </w:p>
    <w:p w14:paraId="459AA289" w14:textId="441BCE8E" w:rsidR="00E34501" w:rsidRPr="00B4077B" w:rsidRDefault="00BF2975" w:rsidP="00E34501">
      <w:pPr>
        <w:pStyle w:val="Liststycke"/>
        <w:rPr>
          <w:rFonts w:ascii="Times New Roman" w:hAnsi="Times New Roman"/>
          <w:i/>
        </w:rPr>
      </w:pPr>
      <w:r w:rsidRPr="00B4077B">
        <w:rPr>
          <w:rFonts w:ascii="Times New Roman" w:hAnsi="Times New Roman"/>
          <w:highlight w:val="yellow"/>
        </w:rPr>
        <w:t xml:space="preserve">The purpose of the Processing of Personal Data is </w:t>
      </w:r>
      <w:r w:rsidRPr="00B4077B">
        <w:rPr>
          <w:rFonts w:ascii="Times New Roman" w:hAnsi="Times New Roman"/>
          <w:i/>
          <w:highlight w:val="yellow"/>
        </w:rPr>
        <w:t xml:space="preserve">(why is the Processing of Personal Data </w:t>
      </w:r>
      <w:r w:rsidR="00F13D98" w:rsidRPr="00B4077B">
        <w:rPr>
          <w:rFonts w:ascii="Times New Roman" w:hAnsi="Times New Roman"/>
          <w:i/>
          <w:highlight w:val="yellow"/>
        </w:rPr>
        <w:t>carried out</w:t>
      </w:r>
      <w:r w:rsidRPr="00B4077B">
        <w:rPr>
          <w:rFonts w:ascii="Times New Roman" w:hAnsi="Times New Roman"/>
          <w:i/>
          <w:highlight w:val="yellow"/>
        </w:rPr>
        <w:t xml:space="preserve">, e.g. delivery of product </w:t>
      </w:r>
      <w:r w:rsidR="00E601D8" w:rsidRPr="00B4077B">
        <w:rPr>
          <w:rFonts w:ascii="Times New Roman" w:hAnsi="Times New Roman"/>
          <w:i/>
          <w:highlight w:val="yellow"/>
        </w:rPr>
        <w:t>under the</w:t>
      </w:r>
      <w:r w:rsidRPr="00B4077B">
        <w:rPr>
          <w:rFonts w:ascii="Times New Roman" w:hAnsi="Times New Roman"/>
          <w:i/>
          <w:highlight w:val="yellow"/>
        </w:rPr>
        <w:t xml:space="preserve"> </w:t>
      </w:r>
      <w:r w:rsidR="008D5D75" w:rsidRPr="00B4077B">
        <w:rPr>
          <w:rFonts w:ascii="Times New Roman" w:hAnsi="Times New Roman"/>
          <w:i/>
          <w:highlight w:val="yellow"/>
        </w:rPr>
        <w:t>Main Agreement</w:t>
      </w:r>
      <w:r w:rsidRPr="00B4077B">
        <w:rPr>
          <w:rFonts w:ascii="Times New Roman" w:hAnsi="Times New Roman"/>
          <w:i/>
          <w:highlight w:val="yellow"/>
        </w:rPr>
        <w:t xml:space="preserve">, carry out </w:t>
      </w:r>
      <w:proofErr w:type="spellStart"/>
      <w:r w:rsidRPr="00B4077B">
        <w:rPr>
          <w:rFonts w:ascii="Times New Roman" w:hAnsi="Times New Roman"/>
          <w:i/>
          <w:highlight w:val="yellow"/>
        </w:rPr>
        <w:t>xxxx</w:t>
      </w:r>
      <w:proofErr w:type="spellEnd"/>
      <w:r w:rsidRPr="00B4077B">
        <w:rPr>
          <w:rFonts w:ascii="Times New Roman" w:hAnsi="Times New Roman"/>
          <w:i/>
          <w:highlight w:val="yellow"/>
        </w:rPr>
        <w:t>, handle salary payments, etc.).</w:t>
      </w:r>
    </w:p>
    <w:p w14:paraId="585A3F0E" w14:textId="77777777" w:rsidR="00E34501" w:rsidRPr="00B4077B" w:rsidRDefault="00E34501" w:rsidP="00E34501">
      <w:pPr>
        <w:pStyle w:val="Liststycke"/>
        <w:rPr>
          <w:rFonts w:ascii="Times New Roman" w:hAnsi="Times New Roman"/>
          <w:i/>
          <w:sz w:val="24"/>
          <w:szCs w:val="24"/>
        </w:rPr>
      </w:pPr>
    </w:p>
    <w:p w14:paraId="1931DB66" w14:textId="77777777" w:rsidR="00E34501" w:rsidRPr="00B4077B" w:rsidRDefault="00E34501" w:rsidP="00E34501">
      <w:pPr>
        <w:pStyle w:val="Liststycke"/>
        <w:rPr>
          <w:rFonts w:ascii="Times New Roman" w:hAnsi="Times New Roman"/>
          <w:sz w:val="24"/>
          <w:szCs w:val="24"/>
        </w:rPr>
      </w:pPr>
    </w:p>
    <w:p w14:paraId="28BA8D55" w14:textId="77777777" w:rsidR="00E34501" w:rsidRPr="00B4077B" w:rsidRDefault="00BF2975" w:rsidP="00E34501">
      <w:pPr>
        <w:pStyle w:val="Liststycke"/>
        <w:numPr>
          <w:ilvl w:val="0"/>
          <w:numId w:val="11"/>
        </w:numPr>
        <w:rPr>
          <w:rFonts w:ascii="Times New Roman" w:hAnsi="Times New Roman"/>
          <w:b/>
          <w:sz w:val="24"/>
          <w:szCs w:val="24"/>
        </w:rPr>
      </w:pPr>
      <w:r w:rsidRPr="00B4077B">
        <w:rPr>
          <w:rFonts w:ascii="Times New Roman" w:hAnsi="Times New Roman"/>
          <w:b/>
          <w:sz w:val="24"/>
          <w:szCs w:val="24"/>
        </w:rPr>
        <w:t xml:space="preserve">Categories of Data Subjects </w:t>
      </w:r>
    </w:p>
    <w:p w14:paraId="17CCAEFA" w14:textId="77777777" w:rsidR="00E34501" w:rsidRPr="00B4077B" w:rsidRDefault="00BF2975" w:rsidP="00E34501">
      <w:pPr>
        <w:pStyle w:val="Liststycke"/>
        <w:rPr>
          <w:rFonts w:ascii="Times New Roman" w:hAnsi="Times New Roman"/>
          <w:i/>
        </w:rPr>
      </w:pPr>
      <w:r w:rsidRPr="00B4077B">
        <w:rPr>
          <w:rFonts w:ascii="Times New Roman" w:hAnsi="Times New Roman"/>
          <w:highlight w:val="yellow"/>
        </w:rPr>
        <w:t xml:space="preserve">The categories of Data Subjects affected are </w:t>
      </w:r>
      <w:r w:rsidR="00E601D8" w:rsidRPr="00B4077B">
        <w:rPr>
          <w:rFonts w:ascii="Times New Roman" w:hAnsi="Times New Roman"/>
          <w:i/>
          <w:highlight w:val="yellow"/>
        </w:rPr>
        <w:t>(w</w:t>
      </w:r>
      <w:r w:rsidRPr="00B4077B">
        <w:rPr>
          <w:rFonts w:ascii="Times New Roman" w:hAnsi="Times New Roman"/>
          <w:i/>
          <w:highlight w:val="yellow"/>
        </w:rPr>
        <w:t>hich groups of residents are Processed in the system, e.g., municipal residents, pensioners, savers, pupils, employees in the unit, elected representatives, individuals receiving a service, people participating in product development, etc.).</w:t>
      </w:r>
    </w:p>
    <w:p w14:paraId="22617008" w14:textId="77777777" w:rsidR="00E34501" w:rsidRPr="00B4077B" w:rsidRDefault="00E34501" w:rsidP="00E34501">
      <w:pPr>
        <w:pStyle w:val="Liststycke"/>
        <w:rPr>
          <w:rFonts w:ascii="Times New Roman" w:hAnsi="Times New Roman"/>
          <w:i/>
          <w:sz w:val="24"/>
          <w:szCs w:val="24"/>
        </w:rPr>
      </w:pPr>
    </w:p>
    <w:p w14:paraId="0F13BA20" w14:textId="77777777" w:rsidR="00E34501" w:rsidRPr="00B4077B" w:rsidRDefault="00E34501" w:rsidP="00E34501">
      <w:pPr>
        <w:pStyle w:val="Liststycke"/>
        <w:rPr>
          <w:rFonts w:ascii="Times New Roman" w:hAnsi="Times New Roman"/>
          <w:sz w:val="24"/>
          <w:szCs w:val="24"/>
        </w:rPr>
      </w:pPr>
    </w:p>
    <w:p w14:paraId="02D82197" w14:textId="77777777" w:rsidR="00E34501" w:rsidRPr="00B4077B" w:rsidRDefault="00BF2975" w:rsidP="00E34501">
      <w:pPr>
        <w:pStyle w:val="Liststycke"/>
        <w:numPr>
          <w:ilvl w:val="0"/>
          <w:numId w:val="11"/>
        </w:numPr>
        <w:rPr>
          <w:rFonts w:ascii="Times New Roman" w:hAnsi="Times New Roman"/>
          <w:sz w:val="24"/>
          <w:szCs w:val="24"/>
        </w:rPr>
      </w:pPr>
      <w:r w:rsidRPr="00B4077B">
        <w:rPr>
          <w:rFonts w:ascii="Times New Roman" w:hAnsi="Times New Roman"/>
          <w:b/>
          <w:sz w:val="24"/>
          <w:szCs w:val="24"/>
        </w:rPr>
        <w:t>What kind of Personal Data is Processed</w:t>
      </w:r>
    </w:p>
    <w:p w14:paraId="388D47AB" w14:textId="77777777" w:rsidR="00E34501" w:rsidRPr="00B4077B" w:rsidRDefault="00BF2975" w:rsidP="00E34501">
      <w:pPr>
        <w:pStyle w:val="Liststycke"/>
        <w:rPr>
          <w:rFonts w:ascii="Times New Roman" w:hAnsi="Times New Roman"/>
          <w:i/>
        </w:rPr>
      </w:pPr>
      <w:r w:rsidRPr="00B4077B">
        <w:rPr>
          <w:rFonts w:ascii="Times New Roman" w:hAnsi="Times New Roman"/>
          <w:highlight w:val="yellow"/>
        </w:rPr>
        <w:t xml:space="preserve">The Personal Data transferred is of the following type: </w:t>
      </w:r>
      <w:r w:rsidRPr="00B4077B">
        <w:rPr>
          <w:rFonts w:ascii="Times New Roman" w:hAnsi="Times New Roman"/>
          <w:i/>
          <w:highlight w:val="yellow"/>
        </w:rPr>
        <w:t>(e.g. name, IP address, e-mail address, property designation, sole proprietorship, etc.).</w:t>
      </w:r>
    </w:p>
    <w:p w14:paraId="1F032C3D" w14:textId="77777777" w:rsidR="00E34501" w:rsidRPr="00B4077B" w:rsidRDefault="00E34501" w:rsidP="00E34501">
      <w:pPr>
        <w:pStyle w:val="Liststycke"/>
        <w:rPr>
          <w:rFonts w:ascii="Times New Roman" w:hAnsi="Times New Roman"/>
          <w:i/>
          <w:sz w:val="24"/>
          <w:szCs w:val="24"/>
        </w:rPr>
      </w:pPr>
    </w:p>
    <w:p w14:paraId="57C4E4B8" w14:textId="77777777" w:rsidR="00E34501" w:rsidRPr="00B4077B" w:rsidRDefault="00E34501" w:rsidP="00E34501">
      <w:pPr>
        <w:pStyle w:val="Liststycke"/>
        <w:rPr>
          <w:rFonts w:ascii="Times New Roman" w:hAnsi="Times New Roman"/>
          <w:sz w:val="24"/>
          <w:szCs w:val="24"/>
        </w:rPr>
      </w:pPr>
    </w:p>
    <w:p w14:paraId="37874867" w14:textId="51435510" w:rsidR="00E34501" w:rsidRPr="00B4077B" w:rsidRDefault="00BF2975" w:rsidP="00E34501">
      <w:pPr>
        <w:pStyle w:val="Liststycke"/>
        <w:numPr>
          <w:ilvl w:val="0"/>
          <w:numId w:val="11"/>
        </w:numPr>
        <w:rPr>
          <w:rFonts w:ascii="Times New Roman" w:hAnsi="Times New Roman"/>
          <w:sz w:val="24"/>
          <w:szCs w:val="24"/>
        </w:rPr>
      </w:pPr>
      <w:r w:rsidRPr="00B4077B">
        <w:rPr>
          <w:rFonts w:ascii="Times New Roman" w:hAnsi="Times New Roman"/>
          <w:b/>
          <w:sz w:val="24"/>
          <w:szCs w:val="24"/>
        </w:rPr>
        <w:t>Sensitive/</w:t>
      </w:r>
      <w:r w:rsidR="00426E4D" w:rsidRPr="00B4077B">
        <w:rPr>
          <w:rFonts w:ascii="Times New Roman" w:hAnsi="Times New Roman"/>
          <w:b/>
          <w:sz w:val="24"/>
          <w:szCs w:val="24"/>
        </w:rPr>
        <w:t>I</w:t>
      </w:r>
      <w:r w:rsidRPr="00B4077B">
        <w:rPr>
          <w:rFonts w:ascii="Times New Roman" w:hAnsi="Times New Roman"/>
          <w:b/>
          <w:sz w:val="24"/>
          <w:szCs w:val="24"/>
        </w:rPr>
        <w:t>ntegrity-sensitive Personal Data (where applicable)</w:t>
      </w:r>
    </w:p>
    <w:p w14:paraId="5BF15DED" w14:textId="77777777" w:rsidR="00E34501" w:rsidRPr="00B4077B" w:rsidRDefault="00BF2975" w:rsidP="00E34501">
      <w:pPr>
        <w:pStyle w:val="Liststycke"/>
        <w:rPr>
          <w:rFonts w:ascii="Times New Roman" w:hAnsi="Times New Roman"/>
        </w:rPr>
      </w:pPr>
      <w:r w:rsidRPr="00B4077B">
        <w:rPr>
          <w:rFonts w:ascii="Times New Roman" w:hAnsi="Times New Roman"/>
          <w:highlight w:val="yellow"/>
        </w:rPr>
        <w:t xml:space="preserve">The sensitive Personal Data that the transfer </w:t>
      </w:r>
      <w:r w:rsidR="00F13D98" w:rsidRPr="00B4077B">
        <w:rPr>
          <w:rFonts w:ascii="Times New Roman" w:hAnsi="Times New Roman"/>
          <w:highlight w:val="yellow"/>
        </w:rPr>
        <w:t>comprises</w:t>
      </w:r>
      <w:r w:rsidRPr="00B4077B">
        <w:rPr>
          <w:rFonts w:ascii="Times New Roman" w:hAnsi="Times New Roman"/>
          <w:highlight w:val="yellow"/>
        </w:rPr>
        <w:t xml:space="preserve"> is </w:t>
      </w:r>
      <w:r w:rsidRPr="00B4077B">
        <w:rPr>
          <w:rFonts w:ascii="Times New Roman" w:hAnsi="Times New Roman"/>
          <w:i/>
          <w:highlight w:val="yellow"/>
        </w:rPr>
        <w:t>(e.g. race or ethnic origin, political views, religious or philosophical conviction, uni</w:t>
      </w:r>
      <w:r w:rsidR="00702BF4" w:rsidRPr="00B4077B">
        <w:rPr>
          <w:rFonts w:ascii="Times New Roman" w:hAnsi="Times New Roman"/>
          <w:i/>
          <w:highlight w:val="yellow"/>
        </w:rPr>
        <w:t>on membership, health and disease and Processing of</w:t>
      </w:r>
      <w:r w:rsidRPr="00B4077B">
        <w:rPr>
          <w:rFonts w:ascii="Times New Roman" w:hAnsi="Times New Roman"/>
          <w:i/>
          <w:highlight w:val="yellow"/>
        </w:rPr>
        <w:t xml:space="preserve"> genetic and biometric information. In the Processing of sensitive Personal Data, particular attention shall be paid to the handling </w:t>
      </w:r>
      <w:r w:rsidR="00F13D98" w:rsidRPr="00B4077B">
        <w:rPr>
          <w:rFonts w:ascii="Times New Roman" w:hAnsi="Times New Roman"/>
          <w:i/>
          <w:highlight w:val="yellow"/>
        </w:rPr>
        <w:t>being carried out</w:t>
      </w:r>
      <w:r w:rsidRPr="00B4077B">
        <w:rPr>
          <w:rFonts w:ascii="Times New Roman" w:hAnsi="Times New Roman"/>
          <w:i/>
          <w:highlight w:val="yellow"/>
        </w:rPr>
        <w:t xml:space="preserve"> in accordance with the Swedish Tax Agency’s guide for secrecy-marked Personal Data in public administration.).</w:t>
      </w:r>
    </w:p>
    <w:p w14:paraId="55AD2403" w14:textId="77777777" w:rsidR="00E34501" w:rsidRPr="00B4077B" w:rsidRDefault="00E34501" w:rsidP="00E34501">
      <w:pPr>
        <w:pStyle w:val="Liststycke"/>
        <w:rPr>
          <w:rFonts w:ascii="Times New Roman" w:hAnsi="Times New Roman"/>
          <w:i/>
          <w:sz w:val="24"/>
          <w:szCs w:val="24"/>
        </w:rPr>
      </w:pPr>
    </w:p>
    <w:p w14:paraId="6E4B7BE7" w14:textId="77777777" w:rsidR="00E34501" w:rsidRPr="00B4077B" w:rsidRDefault="00E34501" w:rsidP="00E34501">
      <w:pPr>
        <w:pStyle w:val="Liststycke"/>
        <w:rPr>
          <w:rFonts w:ascii="Times New Roman" w:hAnsi="Times New Roman"/>
          <w:sz w:val="24"/>
          <w:szCs w:val="24"/>
        </w:rPr>
      </w:pPr>
    </w:p>
    <w:p w14:paraId="60DD2D93" w14:textId="77777777" w:rsidR="00E34501" w:rsidRPr="00B4077B" w:rsidRDefault="00E34501" w:rsidP="00E34501">
      <w:pPr>
        <w:pStyle w:val="Liststycke"/>
        <w:numPr>
          <w:ilvl w:val="0"/>
          <w:numId w:val="11"/>
        </w:numPr>
        <w:rPr>
          <w:rFonts w:ascii="Times New Roman" w:hAnsi="Times New Roman"/>
          <w:sz w:val="24"/>
          <w:szCs w:val="24"/>
        </w:rPr>
      </w:pPr>
      <w:r w:rsidRPr="00B4077B">
        <w:rPr>
          <w:rFonts w:ascii="Times New Roman" w:hAnsi="Times New Roman"/>
          <w:b/>
          <w:sz w:val="24"/>
          <w:szCs w:val="24"/>
        </w:rPr>
        <w:t>Processing</w:t>
      </w:r>
    </w:p>
    <w:p w14:paraId="202A4688" w14:textId="1CB1C6D7" w:rsidR="00E34501" w:rsidRPr="00B4077B" w:rsidRDefault="00BF2975" w:rsidP="00E34501">
      <w:pPr>
        <w:pStyle w:val="Liststycke"/>
        <w:rPr>
          <w:rFonts w:ascii="Times New Roman" w:hAnsi="Times New Roman"/>
          <w:i/>
        </w:rPr>
      </w:pPr>
      <w:r w:rsidRPr="00B4077B">
        <w:rPr>
          <w:rFonts w:ascii="Times New Roman" w:hAnsi="Times New Roman"/>
          <w:highlight w:val="yellow"/>
        </w:rPr>
        <w:t xml:space="preserve">The Personal Data will be Processed in the following way </w:t>
      </w:r>
      <w:r w:rsidRPr="00B4077B">
        <w:rPr>
          <w:rFonts w:ascii="Times New Roman" w:hAnsi="Times New Roman"/>
          <w:i/>
          <w:highlight w:val="yellow"/>
        </w:rPr>
        <w:t xml:space="preserve">(compare clause 3 in the </w:t>
      </w:r>
      <w:r w:rsidR="00FF0AFA" w:rsidRPr="00B4077B">
        <w:rPr>
          <w:rFonts w:ascii="Times New Roman" w:hAnsi="Times New Roman"/>
          <w:i/>
          <w:highlight w:val="yellow"/>
        </w:rPr>
        <w:t xml:space="preserve">Data </w:t>
      </w:r>
      <w:r w:rsidR="00F75F62">
        <w:rPr>
          <w:rFonts w:ascii="Times New Roman" w:hAnsi="Times New Roman"/>
          <w:i/>
          <w:highlight w:val="yellow"/>
        </w:rPr>
        <w:t>Agreement</w:t>
      </w:r>
      <w:r w:rsidRPr="00B4077B">
        <w:rPr>
          <w:rFonts w:ascii="Times New Roman" w:hAnsi="Times New Roman"/>
          <w:i/>
          <w:highlight w:val="yellow"/>
        </w:rPr>
        <w:t xml:space="preserve">, such as collection, registration, organisation, storage, processing and distribution or other provisioning of information, compilation or joint processing. </w:t>
      </w:r>
      <w:r w:rsidR="00F13D98" w:rsidRPr="00B4077B">
        <w:rPr>
          <w:rFonts w:ascii="Times New Roman" w:hAnsi="Times New Roman"/>
          <w:i/>
          <w:highlight w:val="yellow"/>
        </w:rPr>
        <w:t>Please note</w:t>
      </w:r>
      <w:r w:rsidRPr="00B4077B">
        <w:rPr>
          <w:rFonts w:ascii="Times New Roman" w:hAnsi="Times New Roman"/>
          <w:i/>
          <w:highlight w:val="yellow"/>
        </w:rPr>
        <w:t xml:space="preserve"> that if sensitive Personal Data is Processed, it shall be listed here as “Processing of sensitive Personal Data”).</w:t>
      </w:r>
    </w:p>
    <w:p w14:paraId="10E098FD" w14:textId="77777777" w:rsidR="00E34501" w:rsidRPr="00B4077B" w:rsidRDefault="00E34501" w:rsidP="00E34501">
      <w:pPr>
        <w:pStyle w:val="Liststycke"/>
        <w:rPr>
          <w:rFonts w:ascii="Times New Roman" w:hAnsi="Times New Roman"/>
          <w:i/>
          <w:sz w:val="24"/>
          <w:szCs w:val="24"/>
        </w:rPr>
      </w:pPr>
    </w:p>
    <w:p w14:paraId="1359E3A0" w14:textId="77777777" w:rsidR="00E34501" w:rsidRPr="00B4077B" w:rsidRDefault="00E34501" w:rsidP="00E34501">
      <w:pPr>
        <w:pStyle w:val="Liststycke"/>
        <w:rPr>
          <w:rFonts w:ascii="Times New Roman" w:hAnsi="Times New Roman"/>
          <w:sz w:val="24"/>
          <w:szCs w:val="24"/>
        </w:rPr>
      </w:pPr>
    </w:p>
    <w:p w14:paraId="7A7E3010" w14:textId="77777777" w:rsidR="00E34501" w:rsidRPr="00B4077B" w:rsidRDefault="00E34501" w:rsidP="00E34501">
      <w:pPr>
        <w:pStyle w:val="Liststycke"/>
        <w:rPr>
          <w:rFonts w:ascii="Times New Roman" w:hAnsi="Times New Roman"/>
          <w:sz w:val="24"/>
          <w:szCs w:val="24"/>
        </w:rPr>
      </w:pPr>
    </w:p>
    <w:p w14:paraId="5606C5D4" w14:textId="77777777" w:rsidR="00E34501" w:rsidRPr="00B4077B" w:rsidRDefault="00E34501" w:rsidP="00E34501">
      <w:pPr>
        <w:spacing w:line="276" w:lineRule="auto"/>
        <w:ind w:left="360"/>
        <w:rPr>
          <w:color w:val="auto"/>
        </w:rPr>
      </w:pPr>
    </w:p>
    <w:p w14:paraId="5CE04522" w14:textId="77777777" w:rsidR="00E34501" w:rsidRPr="00B4077B" w:rsidRDefault="00E34501" w:rsidP="00E34501">
      <w:pPr>
        <w:spacing w:line="276" w:lineRule="auto"/>
        <w:ind w:left="360"/>
        <w:rPr>
          <w:color w:val="auto"/>
        </w:rPr>
      </w:pPr>
    </w:p>
    <w:p w14:paraId="6F59502D" w14:textId="6E843B12" w:rsidR="00E34501" w:rsidRPr="00B4077B" w:rsidRDefault="00E34501" w:rsidP="00E34501">
      <w:pPr>
        <w:pStyle w:val="Liststycke"/>
        <w:numPr>
          <w:ilvl w:val="0"/>
          <w:numId w:val="11"/>
        </w:numPr>
        <w:rPr>
          <w:rFonts w:ascii="Times New Roman" w:hAnsi="Times New Roman"/>
          <w:sz w:val="24"/>
          <w:szCs w:val="24"/>
        </w:rPr>
      </w:pPr>
      <w:r w:rsidRPr="00B4077B">
        <w:rPr>
          <w:rFonts w:ascii="Times New Roman" w:hAnsi="Times New Roman"/>
          <w:b/>
          <w:sz w:val="24"/>
          <w:szCs w:val="24"/>
        </w:rPr>
        <w:t xml:space="preserve">Processing in a </w:t>
      </w:r>
      <w:r w:rsidR="00426E4D" w:rsidRPr="00B4077B">
        <w:rPr>
          <w:rFonts w:ascii="Times New Roman" w:hAnsi="Times New Roman"/>
          <w:b/>
          <w:sz w:val="24"/>
          <w:szCs w:val="24"/>
        </w:rPr>
        <w:t>T</w:t>
      </w:r>
      <w:r w:rsidRPr="00B4077B">
        <w:rPr>
          <w:rFonts w:ascii="Times New Roman" w:hAnsi="Times New Roman"/>
          <w:b/>
          <w:sz w:val="24"/>
          <w:szCs w:val="24"/>
        </w:rPr>
        <w:t xml:space="preserve">hird </w:t>
      </w:r>
      <w:r w:rsidR="00426E4D" w:rsidRPr="00B4077B">
        <w:rPr>
          <w:rFonts w:ascii="Times New Roman" w:hAnsi="Times New Roman"/>
          <w:b/>
          <w:sz w:val="24"/>
          <w:szCs w:val="24"/>
        </w:rPr>
        <w:t>C</w:t>
      </w:r>
      <w:r w:rsidRPr="00B4077B">
        <w:rPr>
          <w:rFonts w:ascii="Times New Roman" w:hAnsi="Times New Roman"/>
          <w:b/>
          <w:sz w:val="24"/>
          <w:szCs w:val="24"/>
        </w:rPr>
        <w:t>ountry (where applicable)</w:t>
      </w:r>
    </w:p>
    <w:p w14:paraId="5065D0A6" w14:textId="77777777" w:rsidR="00E34501" w:rsidRPr="00B4077B" w:rsidRDefault="00BF2975" w:rsidP="00E34501">
      <w:pPr>
        <w:pStyle w:val="Liststycke"/>
        <w:rPr>
          <w:rFonts w:ascii="Times New Roman" w:hAnsi="Times New Roman"/>
        </w:rPr>
      </w:pPr>
      <w:r w:rsidRPr="00B4077B">
        <w:rPr>
          <w:rFonts w:ascii="Times New Roman" w:hAnsi="Times New Roman"/>
          <w:i/>
          <w:highlight w:val="yellow"/>
        </w:rPr>
        <w:t xml:space="preserve">(State if Personal Data </w:t>
      </w:r>
      <w:r w:rsidR="00033B51" w:rsidRPr="00B4077B">
        <w:rPr>
          <w:rFonts w:ascii="Times New Roman" w:hAnsi="Times New Roman"/>
          <w:i/>
          <w:highlight w:val="yellow"/>
        </w:rPr>
        <w:t>is</w:t>
      </w:r>
      <w:r w:rsidRPr="00B4077B">
        <w:rPr>
          <w:rFonts w:ascii="Times New Roman" w:hAnsi="Times New Roman"/>
          <w:i/>
          <w:highlight w:val="yellow"/>
        </w:rPr>
        <w:t xml:space="preserve"> transferred, directly or indirectly, to a country outside the EU/EEA.)</w:t>
      </w:r>
      <w:r w:rsidRPr="00B4077B">
        <w:rPr>
          <w:rFonts w:ascii="Times New Roman" w:hAnsi="Times New Roman"/>
        </w:rPr>
        <w:t xml:space="preserve"> </w:t>
      </w:r>
    </w:p>
    <w:p w14:paraId="6D024559" w14:textId="77777777" w:rsidR="00E34501" w:rsidRPr="00B4077B" w:rsidRDefault="00E34501" w:rsidP="00E34501">
      <w:pPr>
        <w:pStyle w:val="Liststycke"/>
        <w:rPr>
          <w:rFonts w:ascii="Times New Roman" w:hAnsi="Times New Roman"/>
          <w:sz w:val="24"/>
          <w:szCs w:val="24"/>
        </w:rPr>
      </w:pPr>
    </w:p>
    <w:p w14:paraId="0B2B4765" w14:textId="77777777" w:rsidR="00E34501" w:rsidRPr="00B4077B" w:rsidRDefault="00E34501" w:rsidP="00E34501">
      <w:pPr>
        <w:pStyle w:val="Liststycke"/>
        <w:rPr>
          <w:rFonts w:ascii="Times New Roman" w:hAnsi="Times New Roman"/>
          <w:sz w:val="24"/>
          <w:szCs w:val="24"/>
        </w:rPr>
      </w:pPr>
    </w:p>
    <w:p w14:paraId="165E9C13" w14:textId="77777777" w:rsidR="00E34501" w:rsidRPr="00B4077B" w:rsidRDefault="00F13D98" w:rsidP="00E34501">
      <w:pPr>
        <w:pStyle w:val="Liststycke"/>
        <w:numPr>
          <w:ilvl w:val="0"/>
          <w:numId w:val="11"/>
        </w:numPr>
        <w:rPr>
          <w:rFonts w:ascii="Times New Roman" w:hAnsi="Times New Roman"/>
          <w:b/>
          <w:sz w:val="24"/>
          <w:szCs w:val="24"/>
        </w:rPr>
      </w:pPr>
      <w:r w:rsidRPr="00B4077B">
        <w:rPr>
          <w:rFonts w:ascii="Times New Roman" w:hAnsi="Times New Roman"/>
          <w:b/>
          <w:sz w:val="24"/>
          <w:szCs w:val="24"/>
        </w:rPr>
        <w:t>Termination</w:t>
      </w:r>
      <w:r w:rsidR="00E34501" w:rsidRPr="00B4077B">
        <w:rPr>
          <w:rFonts w:ascii="Times New Roman" w:hAnsi="Times New Roman"/>
          <w:b/>
          <w:sz w:val="24"/>
          <w:szCs w:val="24"/>
        </w:rPr>
        <w:t xml:space="preserve"> routines</w:t>
      </w:r>
    </w:p>
    <w:p w14:paraId="46964916" w14:textId="2926D7A0" w:rsidR="00E34501" w:rsidRPr="00B4077B" w:rsidRDefault="00BF2975" w:rsidP="00E34501">
      <w:pPr>
        <w:pStyle w:val="Liststycke"/>
        <w:rPr>
          <w:rFonts w:ascii="Times New Roman" w:hAnsi="Times New Roman"/>
        </w:rPr>
      </w:pPr>
      <w:r w:rsidRPr="00B4077B">
        <w:rPr>
          <w:rFonts w:ascii="Times New Roman" w:hAnsi="Times New Roman"/>
          <w:highlight w:val="yellow"/>
        </w:rPr>
        <w:t>See clause 1</w:t>
      </w:r>
      <w:r w:rsidR="00426E4D" w:rsidRPr="00B4077B">
        <w:rPr>
          <w:rFonts w:ascii="Times New Roman" w:hAnsi="Times New Roman"/>
          <w:highlight w:val="yellow"/>
        </w:rPr>
        <w:t>7</w:t>
      </w:r>
      <w:r w:rsidRPr="00B4077B">
        <w:rPr>
          <w:rFonts w:ascii="Times New Roman" w:hAnsi="Times New Roman"/>
          <w:highlight w:val="yellow"/>
        </w:rPr>
        <w:t xml:space="preserve"> in the </w:t>
      </w:r>
      <w:r w:rsidR="00F75F62">
        <w:rPr>
          <w:rFonts w:ascii="Times New Roman" w:hAnsi="Times New Roman"/>
          <w:highlight w:val="yellow"/>
        </w:rPr>
        <w:t>Agreement</w:t>
      </w:r>
      <w:r w:rsidRPr="00B4077B">
        <w:rPr>
          <w:rFonts w:ascii="Times New Roman" w:hAnsi="Times New Roman"/>
          <w:highlight w:val="yellow"/>
        </w:rPr>
        <w:t xml:space="preserve">. </w:t>
      </w:r>
      <w:r w:rsidRPr="00B4077B">
        <w:rPr>
          <w:rFonts w:ascii="Times New Roman" w:hAnsi="Times New Roman"/>
          <w:i/>
          <w:highlight w:val="yellow"/>
        </w:rPr>
        <w:t xml:space="preserve">(If a longer </w:t>
      </w:r>
      <w:r w:rsidR="00F13D98" w:rsidRPr="00B4077B">
        <w:rPr>
          <w:rFonts w:ascii="Times New Roman" w:hAnsi="Times New Roman"/>
          <w:i/>
          <w:highlight w:val="yellow"/>
        </w:rPr>
        <w:t>period</w:t>
      </w:r>
      <w:r w:rsidRPr="00B4077B">
        <w:rPr>
          <w:rFonts w:ascii="Times New Roman" w:hAnsi="Times New Roman"/>
          <w:i/>
          <w:highlight w:val="yellow"/>
        </w:rPr>
        <w:t xml:space="preserve"> than </w:t>
      </w:r>
      <w:r w:rsidR="00426E4D" w:rsidRPr="00B4077B">
        <w:rPr>
          <w:rFonts w:ascii="Times New Roman" w:hAnsi="Times New Roman"/>
          <w:i/>
          <w:highlight w:val="yellow"/>
        </w:rPr>
        <w:t xml:space="preserve">30 </w:t>
      </w:r>
      <w:r w:rsidRPr="00B4077B">
        <w:rPr>
          <w:rFonts w:ascii="Times New Roman" w:hAnsi="Times New Roman"/>
          <w:i/>
          <w:highlight w:val="yellow"/>
        </w:rPr>
        <w:t xml:space="preserve">days </w:t>
      </w:r>
      <w:r w:rsidR="00F13D98" w:rsidRPr="00B4077B">
        <w:rPr>
          <w:rFonts w:ascii="Times New Roman" w:hAnsi="Times New Roman"/>
          <w:i/>
          <w:highlight w:val="yellow"/>
        </w:rPr>
        <w:t>is</w:t>
      </w:r>
      <w:r w:rsidRPr="00B4077B">
        <w:rPr>
          <w:rFonts w:ascii="Times New Roman" w:hAnsi="Times New Roman"/>
          <w:i/>
          <w:highlight w:val="yellow"/>
        </w:rPr>
        <w:t xml:space="preserve"> needed for deletion </w:t>
      </w:r>
      <w:r w:rsidR="00F13D98" w:rsidRPr="00B4077B">
        <w:rPr>
          <w:rFonts w:ascii="Times New Roman" w:hAnsi="Times New Roman"/>
          <w:i/>
          <w:highlight w:val="yellow"/>
        </w:rPr>
        <w:t xml:space="preserve">of the Personal Data </w:t>
      </w:r>
      <w:r w:rsidRPr="00B4077B">
        <w:rPr>
          <w:rFonts w:ascii="Times New Roman" w:hAnsi="Times New Roman"/>
          <w:i/>
          <w:highlight w:val="yellow"/>
        </w:rPr>
        <w:t xml:space="preserve">at the Processor, this </w:t>
      </w:r>
      <w:r w:rsidR="00F13D98" w:rsidRPr="00B4077B">
        <w:rPr>
          <w:rFonts w:ascii="Times New Roman" w:hAnsi="Times New Roman"/>
          <w:i/>
          <w:highlight w:val="yellow"/>
        </w:rPr>
        <w:t>must</w:t>
      </w:r>
      <w:r w:rsidRPr="00B4077B">
        <w:rPr>
          <w:rFonts w:ascii="Times New Roman" w:hAnsi="Times New Roman"/>
          <w:i/>
          <w:highlight w:val="yellow"/>
        </w:rPr>
        <w:t xml:space="preserve"> be stated here.)</w:t>
      </w:r>
      <w:r w:rsidRPr="00B4077B">
        <w:rPr>
          <w:rFonts w:ascii="Times New Roman" w:hAnsi="Times New Roman"/>
        </w:rPr>
        <w:t xml:space="preserve"> </w:t>
      </w:r>
    </w:p>
    <w:p w14:paraId="0E7EB613" w14:textId="77777777" w:rsidR="00E34501" w:rsidRPr="00B4077B" w:rsidRDefault="00E34501" w:rsidP="00E34501">
      <w:pPr>
        <w:pStyle w:val="Liststycke"/>
        <w:rPr>
          <w:rFonts w:ascii="Times New Roman" w:hAnsi="Times New Roman"/>
          <w:b/>
          <w:sz w:val="24"/>
          <w:szCs w:val="24"/>
        </w:rPr>
      </w:pPr>
    </w:p>
    <w:p w14:paraId="2E1BABA7" w14:textId="77777777" w:rsidR="00E34501" w:rsidRPr="00B4077B" w:rsidRDefault="00E34501" w:rsidP="00E34501">
      <w:pPr>
        <w:pStyle w:val="Liststycke"/>
        <w:rPr>
          <w:rFonts w:ascii="Times New Roman" w:hAnsi="Times New Roman"/>
          <w:b/>
          <w:sz w:val="24"/>
          <w:szCs w:val="24"/>
        </w:rPr>
      </w:pPr>
    </w:p>
    <w:p w14:paraId="7694FAB5" w14:textId="77777777" w:rsidR="00E34501" w:rsidRPr="00B4077B" w:rsidRDefault="00E34501" w:rsidP="00E34501">
      <w:pPr>
        <w:pStyle w:val="Liststycke"/>
        <w:numPr>
          <w:ilvl w:val="0"/>
          <w:numId w:val="11"/>
        </w:numPr>
        <w:rPr>
          <w:rFonts w:ascii="Times New Roman" w:hAnsi="Times New Roman"/>
          <w:b/>
          <w:sz w:val="24"/>
          <w:szCs w:val="24"/>
        </w:rPr>
      </w:pPr>
      <w:r w:rsidRPr="00B4077B">
        <w:rPr>
          <w:rFonts w:ascii="Times New Roman" w:hAnsi="Times New Roman"/>
          <w:b/>
          <w:sz w:val="24"/>
          <w:szCs w:val="24"/>
        </w:rPr>
        <w:t>Approved sub-processors</w:t>
      </w:r>
    </w:p>
    <w:p w14:paraId="4C62F82D" w14:textId="4C62DB07" w:rsidR="00E34501" w:rsidRPr="00B4077B" w:rsidRDefault="00BF2975" w:rsidP="00E34501">
      <w:pPr>
        <w:pStyle w:val="Liststycke"/>
        <w:rPr>
          <w:rFonts w:ascii="Times New Roman" w:hAnsi="Times New Roman"/>
          <w:b/>
        </w:rPr>
      </w:pPr>
      <w:r w:rsidRPr="00B4077B">
        <w:rPr>
          <w:rFonts w:ascii="Times New Roman" w:hAnsi="Times New Roman"/>
          <w:i/>
          <w:highlight w:val="yellow"/>
        </w:rPr>
        <w:t xml:space="preserve">(State possible </w:t>
      </w:r>
      <w:r w:rsidR="00426E4D" w:rsidRPr="00B4077B">
        <w:rPr>
          <w:rFonts w:ascii="Times New Roman" w:hAnsi="Times New Roman"/>
          <w:i/>
          <w:highlight w:val="yellow"/>
        </w:rPr>
        <w:t>s</w:t>
      </w:r>
      <w:r w:rsidRPr="00B4077B">
        <w:rPr>
          <w:rFonts w:ascii="Times New Roman" w:hAnsi="Times New Roman"/>
          <w:i/>
          <w:highlight w:val="yellow"/>
        </w:rPr>
        <w:t>ub-processors below.)</w:t>
      </w:r>
    </w:p>
    <w:p w14:paraId="0BD7AB18" w14:textId="77777777" w:rsidR="00E34501" w:rsidRPr="00B4077B" w:rsidRDefault="00E34501" w:rsidP="00E34501">
      <w:pPr>
        <w:pStyle w:val="Liststycke"/>
        <w:rPr>
          <w:rFonts w:ascii="Times New Roman" w:hAnsi="Times New Roman"/>
          <w:b/>
          <w:sz w:val="24"/>
          <w:szCs w:val="24"/>
        </w:rPr>
      </w:pPr>
    </w:p>
    <w:tbl>
      <w:tblPr>
        <w:tblStyle w:val="Tabellrutnt"/>
        <w:tblW w:w="7794" w:type="dxa"/>
        <w:tblInd w:w="720" w:type="dxa"/>
        <w:tblLook w:val="04A0" w:firstRow="1" w:lastRow="0" w:firstColumn="1" w:lastColumn="0" w:noHBand="0" w:noVBand="1"/>
      </w:tblPr>
      <w:tblGrid>
        <w:gridCol w:w="2598"/>
        <w:gridCol w:w="2598"/>
        <w:gridCol w:w="2598"/>
      </w:tblGrid>
      <w:tr w:rsidR="00E34501" w:rsidRPr="00B4077B" w14:paraId="6E9820BD" w14:textId="77777777" w:rsidTr="00BF2975">
        <w:trPr>
          <w:trHeight w:val="497"/>
        </w:trPr>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CB7BE7" w14:textId="6E798B7A" w:rsidR="00E34501" w:rsidRPr="00B4077B" w:rsidRDefault="00E34501" w:rsidP="004E10C8">
            <w:pPr>
              <w:pStyle w:val="Liststycke"/>
              <w:ind w:left="0"/>
              <w:rPr>
                <w:rFonts w:ascii="Times New Roman" w:hAnsi="Times New Roman" w:cs="Times New Roman"/>
                <w:b/>
                <w:sz w:val="24"/>
                <w:szCs w:val="24"/>
              </w:rPr>
            </w:pPr>
            <w:r w:rsidRPr="00B4077B">
              <w:rPr>
                <w:rFonts w:ascii="Times New Roman" w:hAnsi="Times New Roman" w:cs="Times New Roman"/>
                <w:b/>
                <w:sz w:val="24"/>
                <w:szCs w:val="24"/>
              </w:rPr>
              <w:t>Name</w:t>
            </w:r>
            <w:r w:rsidR="007F4FEF" w:rsidRPr="00B4077B">
              <w:rPr>
                <w:rFonts w:ascii="Times New Roman" w:hAnsi="Times New Roman" w:cs="Times New Roman"/>
                <w:b/>
                <w:sz w:val="24"/>
                <w:szCs w:val="24"/>
              </w:rPr>
              <w:t xml:space="preserve"> of sub-processor</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5D31FE" w14:textId="7F5424C4" w:rsidR="00E34501" w:rsidRPr="00B4077B" w:rsidRDefault="00BF2975" w:rsidP="004E10C8">
            <w:pPr>
              <w:pStyle w:val="Liststycke"/>
              <w:ind w:left="0"/>
              <w:rPr>
                <w:rFonts w:ascii="Times New Roman" w:hAnsi="Times New Roman" w:cs="Times New Roman"/>
                <w:b/>
                <w:sz w:val="24"/>
                <w:szCs w:val="24"/>
              </w:rPr>
            </w:pPr>
            <w:r w:rsidRPr="00B4077B">
              <w:rPr>
                <w:rFonts w:ascii="Times New Roman" w:hAnsi="Times New Roman" w:cs="Times New Roman"/>
                <w:b/>
                <w:sz w:val="24"/>
                <w:szCs w:val="24"/>
              </w:rPr>
              <w:t>Type of Processing</w:t>
            </w:r>
            <w:r w:rsidR="00026CE7" w:rsidRPr="00B4077B">
              <w:rPr>
                <w:rFonts w:ascii="Times New Roman" w:hAnsi="Times New Roman" w:cs="Times New Roman"/>
                <w:b/>
                <w:sz w:val="24"/>
                <w:szCs w:val="24"/>
              </w:rPr>
              <w:t xml:space="preserve"> and purpose of the Processing</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53DED3" w14:textId="40A8FF1F" w:rsidR="00E34501" w:rsidRPr="00B4077B" w:rsidRDefault="00BF2975" w:rsidP="004E10C8">
            <w:pPr>
              <w:pStyle w:val="Liststycke"/>
              <w:ind w:left="0"/>
              <w:rPr>
                <w:rFonts w:ascii="Times New Roman" w:hAnsi="Times New Roman" w:cs="Times New Roman"/>
                <w:b/>
                <w:sz w:val="24"/>
                <w:szCs w:val="24"/>
              </w:rPr>
            </w:pPr>
            <w:r w:rsidRPr="00B4077B">
              <w:rPr>
                <w:rFonts w:ascii="Times New Roman" w:hAnsi="Times New Roman" w:cs="Times New Roman"/>
                <w:b/>
                <w:sz w:val="24"/>
                <w:szCs w:val="24"/>
              </w:rPr>
              <w:t>Location of Processing</w:t>
            </w:r>
            <w:r w:rsidR="007F4FEF" w:rsidRPr="00B4077B">
              <w:rPr>
                <w:rFonts w:ascii="Times New Roman" w:hAnsi="Times New Roman" w:cs="Times New Roman"/>
                <w:b/>
                <w:sz w:val="24"/>
                <w:szCs w:val="24"/>
              </w:rPr>
              <w:t xml:space="preserve"> and, when the Processing is outside of the EU/EEA, the lawful basis for the transfer of Personal Data </w:t>
            </w:r>
          </w:p>
        </w:tc>
      </w:tr>
      <w:tr w:rsidR="00E34501" w:rsidRPr="00B4077B" w14:paraId="446322A3" w14:textId="77777777" w:rsidTr="00BF2975">
        <w:trPr>
          <w:trHeight w:val="307"/>
        </w:trPr>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2CD590" w14:textId="77777777" w:rsidR="00E34501" w:rsidRPr="00B4077B" w:rsidRDefault="00E34501" w:rsidP="004E10C8">
            <w:pPr>
              <w:pStyle w:val="Liststycke"/>
              <w:ind w:left="0"/>
              <w:rPr>
                <w:rFonts w:ascii="Times New Roman" w:hAnsi="Times New Roman" w:cs="Times New Roman"/>
                <w:b/>
                <w:sz w:val="24"/>
                <w:szCs w:val="24"/>
              </w:rPr>
            </w:pP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9EC87" w14:textId="77777777" w:rsidR="00E34501" w:rsidRPr="00B4077B" w:rsidRDefault="00E34501" w:rsidP="004E10C8">
            <w:pPr>
              <w:pStyle w:val="Liststycke"/>
              <w:ind w:left="0"/>
              <w:rPr>
                <w:rFonts w:ascii="Times New Roman" w:hAnsi="Times New Roman" w:cs="Times New Roman"/>
                <w:b/>
                <w:sz w:val="24"/>
                <w:szCs w:val="24"/>
              </w:rPr>
            </w:pP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C3AA25" w14:textId="77777777" w:rsidR="00E34501" w:rsidRPr="00B4077B" w:rsidRDefault="00E34501" w:rsidP="004E10C8">
            <w:pPr>
              <w:pStyle w:val="Liststycke"/>
              <w:ind w:left="0"/>
              <w:rPr>
                <w:rFonts w:ascii="Times New Roman" w:hAnsi="Times New Roman" w:cs="Times New Roman"/>
                <w:b/>
                <w:sz w:val="24"/>
                <w:szCs w:val="24"/>
              </w:rPr>
            </w:pPr>
          </w:p>
        </w:tc>
      </w:tr>
      <w:tr w:rsidR="00E34501" w:rsidRPr="00B4077B" w14:paraId="0C212F9B" w14:textId="77777777" w:rsidTr="00BF2975">
        <w:trPr>
          <w:trHeight w:val="307"/>
        </w:trPr>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348ED9" w14:textId="77777777" w:rsidR="00E34501" w:rsidRPr="00B4077B" w:rsidRDefault="00E34501" w:rsidP="004E10C8">
            <w:pPr>
              <w:pStyle w:val="Liststycke"/>
              <w:ind w:left="0"/>
              <w:rPr>
                <w:rFonts w:ascii="Times New Roman" w:hAnsi="Times New Roman" w:cs="Times New Roman"/>
                <w:b/>
                <w:sz w:val="24"/>
                <w:szCs w:val="24"/>
              </w:rPr>
            </w:pP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58E72F" w14:textId="77777777" w:rsidR="00E34501" w:rsidRPr="00B4077B" w:rsidRDefault="00E34501" w:rsidP="004E10C8">
            <w:pPr>
              <w:pStyle w:val="Liststycke"/>
              <w:ind w:left="0"/>
              <w:rPr>
                <w:rFonts w:ascii="Times New Roman" w:hAnsi="Times New Roman" w:cs="Times New Roman"/>
                <w:b/>
                <w:sz w:val="24"/>
                <w:szCs w:val="24"/>
              </w:rPr>
            </w:pP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A9D370" w14:textId="77777777" w:rsidR="00E34501" w:rsidRPr="00B4077B" w:rsidRDefault="00E34501" w:rsidP="004E10C8">
            <w:pPr>
              <w:pStyle w:val="Liststycke"/>
              <w:ind w:left="0"/>
              <w:rPr>
                <w:rFonts w:ascii="Times New Roman" w:hAnsi="Times New Roman" w:cs="Times New Roman"/>
                <w:b/>
                <w:sz w:val="24"/>
                <w:szCs w:val="24"/>
              </w:rPr>
            </w:pPr>
          </w:p>
        </w:tc>
      </w:tr>
    </w:tbl>
    <w:p w14:paraId="702BFE75" w14:textId="77777777" w:rsidR="00E34501" w:rsidRPr="00B4077B" w:rsidRDefault="00E34501" w:rsidP="00E34501">
      <w:pPr>
        <w:pStyle w:val="Liststycke"/>
        <w:rPr>
          <w:rFonts w:ascii="Times New Roman" w:hAnsi="Times New Roman"/>
          <w:b/>
          <w:sz w:val="24"/>
          <w:szCs w:val="24"/>
        </w:rPr>
      </w:pPr>
    </w:p>
    <w:p w14:paraId="62CDD4B3" w14:textId="77777777" w:rsidR="00E34501" w:rsidRPr="00B4077B" w:rsidRDefault="00E34501" w:rsidP="00E34501">
      <w:pPr>
        <w:spacing w:line="276" w:lineRule="auto"/>
        <w:ind w:left="360"/>
        <w:rPr>
          <w:color w:val="auto"/>
        </w:rPr>
      </w:pPr>
    </w:p>
    <w:p w14:paraId="0D65BD28" w14:textId="77777777" w:rsidR="00E34501" w:rsidRPr="00B4077B" w:rsidRDefault="00E34501">
      <w:pPr>
        <w:rPr>
          <w:color w:val="auto"/>
          <w:sz w:val="22"/>
          <w:szCs w:val="22"/>
        </w:rPr>
      </w:pPr>
      <w:r w:rsidRPr="00B4077B">
        <w:br w:type="page"/>
      </w:r>
    </w:p>
    <w:p w14:paraId="4B9C706F" w14:textId="4B9223C5" w:rsidR="00977405" w:rsidRDefault="00ED358A" w:rsidP="00977405">
      <w:pPr>
        <w:tabs>
          <w:tab w:val="left" w:pos="4320"/>
          <w:tab w:val="left" w:pos="4678"/>
          <w:tab w:val="left" w:pos="5040"/>
          <w:tab w:val="left" w:pos="9900"/>
        </w:tabs>
        <w:jc w:val="center"/>
        <w:rPr>
          <w:b/>
          <w:color w:val="auto"/>
          <w:sz w:val="30"/>
          <w:szCs w:val="30"/>
        </w:rPr>
      </w:pPr>
      <w:commentRangeStart w:id="13"/>
      <w:r w:rsidRPr="00977405">
        <w:rPr>
          <w:b/>
          <w:color w:val="auto"/>
          <w:sz w:val="30"/>
          <w:szCs w:val="30"/>
        </w:rPr>
        <w:lastRenderedPageBreak/>
        <w:t xml:space="preserve">Appendix 2  </w:t>
      </w:r>
    </w:p>
    <w:p w14:paraId="1F5A7E6B" w14:textId="288684AC" w:rsidR="00ED358A" w:rsidRPr="00977405" w:rsidRDefault="00ED358A" w:rsidP="00977405">
      <w:pPr>
        <w:tabs>
          <w:tab w:val="left" w:pos="4320"/>
          <w:tab w:val="left" w:pos="4678"/>
          <w:tab w:val="left" w:pos="5040"/>
          <w:tab w:val="left" w:pos="9900"/>
        </w:tabs>
        <w:jc w:val="center"/>
        <w:rPr>
          <w:b/>
          <w:color w:val="auto"/>
          <w:sz w:val="30"/>
          <w:szCs w:val="30"/>
        </w:rPr>
      </w:pPr>
      <w:r w:rsidRPr="00977405">
        <w:rPr>
          <w:b/>
          <w:color w:val="auto"/>
          <w:sz w:val="30"/>
          <w:szCs w:val="30"/>
        </w:rPr>
        <w:t>Information security measures in relation to the Processing</w:t>
      </w:r>
      <w:r w:rsidRPr="00977405">
        <w:rPr>
          <w:b/>
          <w:color w:val="auto"/>
          <w:sz w:val="22"/>
          <w:szCs w:val="22"/>
        </w:rPr>
        <w:t xml:space="preserve"> </w:t>
      </w:r>
      <w:commentRangeEnd w:id="13"/>
      <w:r w:rsidRPr="00977405">
        <w:rPr>
          <w:rStyle w:val="Kommentarsreferens"/>
          <w:b/>
        </w:rPr>
        <w:commentReference w:id="13"/>
      </w:r>
    </w:p>
    <w:p w14:paraId="6DB098AC" w14:textId="77777777" w:rsidR="00ED358A" w:rsidRPr="00B4077B" w:rsidRDefault="00ED358A" w:rsidP="00ED358A">
      <w:pPr>
        <w:ind w:right="595"/>
        <w:rPr>
          <w:sz w:val="22"/>
          <w:szCs w:val="22"/>
        </w:rPr>
      </w:pPr>
      <w:r w:rsidRPr="00B4077B">
        <w:rPr>
          <w:sz w:val="22"/>
          <w:szCs w:val="22"/>
          <w:highlight w:val="yellow"/>
        </w:rPr>
        <w:t>[All processing of Personal Data must be protected by information security measures that ensure a relevant level of security based on the sensitivity of the information. If you have questions regarding the text in Appendix 2, please contact the Security and Safety Division, the Information Security Department.]</w:t>
      </w:r>
      <w:r w:rsidRPr="00B4077B">
        <w:rPr>
          <w:sz w:val="22"/>
          <w:szCs w:val="22"/>
        </w:rPr>
        <w:t xml:space="preserve"> </w:t>
      </w:r>
    </w:p>
    <w:p w14:paraId="2ADDFB77" w14:textId="77777777" w:rsidR="00ED358A" w:rsidRPr="00B4077B" w:rsidRDefault="00ED358A" w:rsidP="00ED358A">
      <w:pPr>
        <w:ind w:right="595"/>
        <w:rPr>
          <w:sz w:val="22"/>
          <w:szCs w:val="22"/>
        </w:rPr>
      </w:pPr>
      <w:r w:rsidRPr="00B4077B">
        <w:rPr>
          <w:sz w:val="22"/>
          <w:szCs w:val="22"/>
        </w:rPr>
        <w:t>The Controller has carried out information classification and an analysis based on information security requirements according to Swedish and international standards SS-ISO / IEC 27001</w:t>
      </w:r>
    </w:p>
    <w:p w14:paraId="2104DD2C" w14:textId="77777777" w:rsidR="00ED358A" w:rsidRPr="00B4077B" w:rsidRDefault="00ED358A" w:rsidP="00ED358A">
      <w:pPr>
        <w:ind w:right="595"/>
        <w:rPr>
          <w:sz w:val="22"/>
          <w:szCs w:val="22"/>
        </w:rPr>
      </w:pPr>
    </w:p>
    <w:p w14:paraId="52A5ABC3" w14:textId="77777777" w:rsidR="00ED358A" w:rsidRPr="00B4077B" w:rsidRDefault="00ED358A" w:rsidP="00ED358A">
      <w:pPr>
        <w:ind w:right="595"/>
        <w:rPr>
          <w:b/>
          <w:sz w:val="22"/>
          <w:szCs w:val="22"/>
        </w:rPr>
      </w:pPr>
      <w:r w:rsidRPr="00B4077B">
        <w:rPr>
          <w:b/>
          <w:sz w:val="22"/>
          <w:szCs w:val="22"/>
        </w:rPr>
        <w:t>The Processor guarantees that</w:t>
      </w:r>
    </w:p>
    <w:p w14:paraId="38BB3C52" w14:textId="77777777" w:rsidR="00ED358A" w:rsidRPr="00B4077B" w:rsidRDefault="00ED358A" w:rsidP="00ED358A">
      <w:pPr>
        <w:pStyle w:val="Liststycke"/>
        <w:widowControl w:val="0"/>
        <w:numPr>
          <w:ilvl w:val="0"/>
          <w:numId w:val="13"/>
        </w:numPr>
        <w:spacing w:after="120" w:line="240" w:lineRule="auto"/>
        <w:ind w:right="595"/>
        <w:rPr>
          <w:rFonts w:ascii="Times New Roman" w:hAnsi="Times New Roman"/>
        </w:rPr>
      </w:pPr>
      <w:r w:rsidRPr="00B4077B">
        <w:rPr>
          <w:rFonts w:ascii="Times New Roman" w:hAnsi="Times New Roman"/>
          <w:lang w:val="en-US"/>
        </w:rPr>
        <w:t>information security work is conducted in accordance with ISO/IEC 27001 or equivalent in this area</w:t>
      </w:r>
    </w:p>
    <w:p w14:paraId="0205DF86" w14:textId="77777777" w:rsidR="00ED358A" w:rsidRPr="00B4077B" w:rsidRDefault="00ED358A" w:rsidP="00ED358A">
      <w:pPr>
        <w:pStyle w:val="Liststycke"/>
        <w:widowControl w:val="0"/>
        <w:numPr>
          <w:ilvl w:val="0"/>
          <w:numId w:val="13"/>
        </w:numPr>
        <w:spacing w:after="120" w:line="240" w:lineRule="auto"/>
        <w:ind w:right="595"/>
        <w:rPr>
          <w:rFonts w:ascii="Times New Roman" w:hAnsi="Times New Roman"/>
        </w:rPr>
      </w:pPr>
      <w:r w:rsidRPr="00B4077B">
        <w:rPr>
          <w:rFonts w:ascii="Times New Roman" w:hAnsi="Times New Roman"/>
        </w:rPr>
        <w:t>development of the company's information systems/ IT services is carried out with regard to information security requirements of confidentiality, integrity and availability.</w:t>
      </w:r>
    </w:p>
    <w:p w14:paraId="365CC0F7" w14:textId="77777777" w:rsidR="00ED358A" w:rsidRPr="00B4077B" w:rsidRDefault="00ED358A" w:rsidP="00ED358A">
      <w:pPr>
        <w:pStyle w:val="Liststycke"/>
        <w:widowControl w:val="0"/>
        <w:numPr>
          <w:ilvl w:val="0"/>
          <w:numId w:val="13"/>
        </w:numPr>
        <w:spacing w:after="120" w:line="240" w:lineRule="auto"/>
        <w:ind w:right="595"/>
        <w:rPr>
          <w:rFonts w:ascii="Times New Roman" w:hAnsi="Times New Roman"/>
        </w:rPr>
      </w:pPr>
      <w:r w:rsidRPr="00B4077B">
        <w:rPr>
          <w:rFonts w:ascii="Times New Roman" w:hAnsi="Times New Roman"/>
        </w:rPr>
        <w:t xml:space="preserve">access control, integrity, traceability and availability </w:t>
      </w:r>
      <w:proofErr w:type="gramStart"/>
      <w:r w:rsidRPr="00B4077B">
        <w:rPr>
          <w:rFonts w:ascii="Times New Roman" w:hAnsi="Times New Roman"/>
        </w:rPr>
        <w:t>is</w:t>
      </w:r>
      <w:proofErr w:type="gramEnd"/>
      <w:r w:rsidRPr="00B4077B">
        <w:rPr>
          <w:rFonts w:ascii="Times New Roman" w:hAnsi="Times New Roman"/>
        </w:rPr>
        <w:t xml:space="preserve"> fundamental in the Processor’s management of information security. </w:t>
      </w:r>
    </w:p>
    <w:p w14:paraId="1F63A0CC" w14:textId="77777777" w:rsidR="00ED358A" w:rsidRPr="00B4077B" w:rsidRDefault="00ED358A" w:rsidP="00ED358A">
      <w:pPr>
        <w:pStyle w:val="Liststycke"/>
        <w:widowControl w:val="0"/>
        <w:numPr>
          <w:ilvl w:val="0"/>
          <w:numId w:val="13"/>
        </w:numPr>
        <w:spacing w:after="120" w:line="240" w:lineRule="auto"/>
        <w:ind w:right="595"/>
        <w:rPr>
          <w:rFonts w:ascii="Times New Roman" w:hAnsi="Times New Roman"/>
        </w:rPr>
      </w:pPr>
      <w:r w:rsidRPr="00B4077B">
        <w:rPr>
          <w:rFonts w:ascii="Times New Roman" w:hAnsi="Times New Roman"/>
        </w:rPr>
        <w:t>premises are protected by locks and alarms. Documented p procedures are available for allocation and handling of equipment and permissions and are reviewed regularly</w:t>
      </w:r>
    </w:p>
    <w:p w14:paraId="4C1C6D27" w14:textId="77777777" w:rsidR="00ED358A" w:rsidRPr="00B4077B" w:rsidRDefault="00ED358A" w:rsidP="00ED358A">
      <w:pPr>
        <w:pStyle w:val="Liststycke"/>
        <w:widowControl w:val="0"/>
        <w:numPr>
          <w:ilvl w:val="0"/>
          <w:numId w:val="13"/>
        </w:numPr>
        <w:spacing w:after="120" w:line="240" w:lineRule="auto"/>
        <w:ind w:right="595"/>
        <w:rPr>
          <w:rFonts w:ascii="Times New Roman" w:hAnsi="Times New Roman"/>
        </w:rPr>
      </w:pPr>
      <w:r w:rsidRPr="00B4077B">
        <w:rPr>
          <w:rFonts w:ascii="Times New Roman" w:hAnsi="Times New Roman"/>
        </w:rPr>
        <w:t>administrative routines and technical measures are available in order to separate data from different customers</w:t>
      </w:r>
    </w:p>
    <w:p w14:paraId="79945019" w14:textId="77777777" w:rsidR="00ED358A" w:rsidRPr="00B4077B" w:rsidRDefault="00ED358A" w:rsidP="00ED358A">
      <w:pPr>
        <w:pStyle w:val="Liststycke"/>
        <w:widowControl w:val="0"/>
        <w:numPr>
          <w:ilvl w:val="0"/>
          <w:numId w:val="13"/>
        </w:numPr>
        <w:spacing w:after="120" w:line="240" w:lineRule="auto"/>
        <w:ind w:right="595"/>
        <w:rPr>
          <w:rFonts w:ascii="Times New Roman" w:hAnsi="Times New Roman"/>
        </w:rPr>
      </w:pPr>
      <w:r w:rsidRPr="00B4077B">
        <w:rPr>
          <w:rFonts w:ascii="Times New Roman" w:hAnsi="Times New Roman"/>
        </w:rPr>
        <w:t>follow-up of IT security incidents is carried out in accordance with the implemented management systems for information security</w:t>
      </w:r>
    </w:p>
    <w:p w14:paraId="49D1D49B" w14:textId="77777777" w:rsidR="00ED358A" w:rsidRPr="00B4077B" w:rsidRDefault="00ED358A" w:rsidP="00ED358A">
      <w:pPr>
        <w:pStyle w:val="Liststycke"/>
        <w:numPr>
          <w:ilvl w:val="0"/>
          <w:numId w:val="13"/>
        </w:numPr>
        <w:spacing w:after="0" w:line="240" w:lineRule="auto"/>
        <w:rPr>
          <w:rFonts w:ascii="Times New Roman" w:hAnsi="Times New Roman"/>
        </w:rPr>
      </w:pPr>
      <w:r w:rsidRPr="00B4077B">
        <w:rPr>
          <w:rFonts w:ascii="Times New Roman" w:hAnsi="Times New Roman"/>
        </w:rPr>
        <w:t>all personal data incidents that concern the Client's data are reported to Uppsala University according to the contact information obtained</w:t>
      </w:r>
    </w:p>
    <w:p w14:paraId="11D60C2A" w14:textId="77777777" w:rsidR="00ED358A" w:rsidRPr="00B4077B" w:rsidRDefault="00ED358A" w:rsidP="00ED358A">
      <w:pPr>
        <w:pStyle w:val="Liststycke"/>
        <w:numPr>
          <w:ilvl w:val="0"/>
          <w:numId w:val="13"/>
        </w:numPr>
        <w:spacing w:after="0" w:line="240" w:lineRule="auto"/>
        <w:rPr>
          <w:rFonts w:ascii="Times New Roman" w:hAnsi="Times New Roman"/>
        </w:rPr>
      </w:pPr>
      <w:r w:rsidRPr="00B4077B">
        <w:rPr>
          <w:rFonts w:ascii="Times New Roman" w:hAnsi="Times New Roman"/>
        </w:rPr>
        <w:t>IT environment and the IT services that the Processor uses for information management meet the below requirements.</w:t>
      </w:r>
    </w:p>
    <w:p w14:paraId="5B9D502B" w14:textId="77777777" w:rsidR="00ED358A" w:rsidRPr="00B4077B" w:rsidRDefault="00ED358A" w:rsidP="00ED358A">
      <w:pPr>
        <w:widowControl/>
        <w:spacing w:after="0"/>
        <w:rPr>
          <w:color w:val="auto"/>
          <w:sz w:val="22"/>
          <w:szCs w:val="22"/>
        </w:rPr>
      </w:pPr>
    </w:p>
    <w:p w14:paraId="3D196234" w14:textId="77777777" w:rsidR="00ED358A" w:rsidRPr="00B4077B" w:rsidRDefault="00ED358A" w:rsidP="00ED358A">
      <w:pPr>
        <w:widowControl/>
        <w:spacing w:after="0"/>
        <w:rPr>
          <w:color w:val="auto"/>
          <w:sz w:val="22"/>
          <w:szCs w:val="22"/>
        </w:rPr>
      </w:pPr>
    </w:p>
    <w:p w14:paraId="11D943E7" w14:textId="77777777" w:rsidR="00ED358A" w:rsidRPr="00B4077B" w:rsidRDefault="00ED358A" w:rsidP="00ED358A">
      <w:pPr>
        <w:widowControl/>
        <w:spacing w:after="0"/>
        <w:rPr>
          <w:b/>
          <w:color w:val="auto"/>
          <w:sz w:val="22"/>
          <w:szCs w:val="22"/>
        </w:rPr>
      </w:pPr>
      <w:r w:rsidRPr="00B4077B">
        <w:rPr>
          <w:b/>
          <w:color w:val="auto"/>
          <w:sz w:val="22"/>
          <w:szCs w:val="22"/>
        </w:rPr>
        <w:t>Basic requirements for the Processor´s IT environment and IT services</w:t>
      </w:r>
    </w:p>
    <w:p w14:paraId="570EB4AE" w14:textId="77777777" w:rsidR="00ED358A" w:rsidRPr="00B4077B" w:rsidRDefault="00ED358A" w:rsidP="00ED358A">
      <w:pPr>
        <w:widowControl/>
        <w:spacing w:after="0"/>
        <w:rPr>
          <w:color w:val="auto"/>
          <w:sz w:val="24"/>
          <w:szCs w:val="24"/>
          <w:lang w:val="en-US"/>
        </w:rPr>
      </w:pPr>
      <w:r w:rsidRPr="00B4077B">
        <w:rPr>
          <w:color w:val="auto"/>
          <w:sz w:val="24"/>
          <w:szCs w:val="24"/>
          <w:lang w:val="en-US"/>
        </w:rPr>
        <w:t xml:space="preserve"> </w:t>
      </w:r>
    </w:p>
    <w:p w14:paraId="6A366727" w14:textId="77777777" w:rsidR="00ED358A" w:rsidRPr="00B4077B" w:rsidRDefault="00ED358A" w:rsidP="00ED358A">
      <w:pPr>
        <w:widowControl/>
        <w:spacing w:after="0"/>
        <w:rPr>
          <w:color w:val="auto"/>
          <w:sz w:val="22"/>
          <w:szCs w:val="22"/>
          <w:lang w:val="en-US"/>
        </w:rPr>
      </w:pPr>
      <w:r w:rsidRPr="00B4077B">
        <w:rPr>
          <w:color w:val="auto"/>
          <w:sz w:val="22"/>
          <w:szCs w:val="22"/>
          <w:lang w:val="en-US"/>
        </w:rPr>
        <w:t>The Processor must ensure that:</w:t>
      </w:r>
    </w:p>
    <w:p w14:paraId="44202B3E" w14:textId="77777777" w:rsidR="00ED358A" w:rsidRPr="00B4077B" w:rsidRDefault="00ED358A" w:rsidP="00ED358A">
      <w:pPr>
        <w:pStyle w:val="Liststycke"/>
        <w:numPr>
          <w:ilvl w:val="0"/>
          <w:numId w:val="13"/>
        </w:numPr>
        <w:spacing w:after="0" w:line="240" w:lineRule="auto"/>
        <w:rPr>
          <w:rFonts w:ascii="Times New Roman" w:hAnsi="Times New Roman"/>
        </w:rPr>
      </w:pPr>
      <w:r w:rsidRPr="00B4077B">
        <w:rPr>
          <w:rFonts w:ascii="Times New Roman" w:hAnsi="Times New Roman"/>
        </w:rPr>
        <w:t xml:space="preserve">protective mechanisms are available in the form of a firewall </w:t>
      </w:r>
    </w:p>
    <w:p w14:paraId="2127CED4" w14:textId="77777777" w:rsidR="00ED358A" w:rsidRPr="00B4077B" w:rsidRDefault="00ED358A" w:rsidP="00ED358A">
      <w:pPr>
        <w:pStyle w:val="Liststycke"/>
        <w:numPr>
          <w:ilvl w:val="0"/>
          <w:numId w:val="13"/>
        </w:numPr>
        <w:spacing w:after="0" w:line="240" w:lineRule="auto"/>
        <w:rPr>
          <w:rFonts w:ascii="Times New Roman" w:hAnsi="Times New Roman"/>
        </w:rPr>
      </w:pPr>
      <w:r w:rsidRPr="00B4077B">
        <w:rPr>
          <w:rFonts w:ascii="Times New Roman" w:hAnsi="Times New Roman"/>
        </w:rPr>
        <w:t>only authorised personnel have access to the Processor's IT environment</w:t>
      </w:r>
    </w:p>
    <w:p w14:paraId="0F3664AC" w14:textId="77777777" w:rsidR="00ED358A" w:rsidRPr="00B4077B" w:rsidRDefault="00ED358A" w:rsidP="00ED358A">
      <w:pPr>
        <w:pStyle w:val="Liststycke"/>
        <w:numPr>
          <w:ilvl w:val="0"/>
          <w:numId w:val="13"/>
        </w:numPr>
        <w:rPr>
          <w:rFonts w:ascii="Times New Roman" w:hAnsi="Times New Roman"/>
          <w:lang w:val="en-US"/>
        </w:rPr>
      </w:pPr>
      <w:r w:rsidRPr="00B4077B">
        <w:rPr>
          <w:rFonts w:ascii="Times New Roman" w:hAnsi="Times New Roman"/>
          <w:lang w:val="en-US"/>
        </w:rPr>
        <w:t>the communication between: 1) web client and server and 2) machine to machine is protected with SSL/TLS (TLS, at least version 1.2)</w:t>
      </w:r>
    </w:p>
    <w:p w14:paraId="34C0E32A" w14:textId="77777777" w:rsidR="00ED358A" w:rsidRPr="00B4077B" w:rsidRDefault="00ED358A" w:rsidP="00ED358A">
      <w:pPr>
        <w:pStyle w:val="Liststycke"/>
        <w:numPr>
          <w:ilvl w:val="0"/>
          <w:numId w:val="13"/>
        </w:numPr>
        <w:rPr>
          <w:rFonts w:ascii="Times New Roman" w:hAnsi="Times New Roman"/>
          <w:lang w:val="en-US"/>
        </w:rPr>
      </w:pPr>
      <w:r w:rsidRPr="00B4077B">
        <w:rPr>
          <w:rFonts w:ascii="Times New Roman" w:hAnsi="Times New Roman"/>
          <w:lang w:val="en-US"/>
        </w:rPr>
        <w:t>disc areas and separate files must be encrypted. Crypto-algorithms and key lengths recommended by NIST, SP 800-131 must be used for encryption.</w:t>
      </w:r>
    </w:p>
    <w:p w14:paraId="66D7A370" w14:textId="77777777" w:rsidR="00ED358A" w:rsidRPr="00B4077B" w:rsidRDefault="00ED358A" w:rsidP="00ED358A">
      <w:pPr>
        <w:pStyle w:val="Liststycke"/>
        <w:numPr>
          <w:ilvl w:val="0"/>
          <w:numId w:val="13"/>
        </w:numPr>
        <w:rPr>
          <w:rFonts w:ascii="Times New Roman" w:hAnsi="Times New Roman"/>
          <w:lang w:val="en-US"/>
        </w:rPr>
      </w:pPr>
      <w:r w:rsidRPr="00B4077B">
        <w:rPr>
          <w:rFonts w:ascii="Times New Roman" w:hAnsi="Times New Roman"/>
          <w:lang w:val="en-US"/>
        </w:rPr>
        <w:t>the life cycle of certificates and crypto keys must be documented</w:t>
      </w:r>
    </w:p>
    <w:p w14:paraId="79A5F014" w14:textId="77777777" w:rsidR="00ED358A" w:rsidRPr="00B4077B" w:rsidRDefault="00ED358A" w:rsidP="00ED358A">
      <w:pPr>
        <w:pStyle w:val="Liststycke"/>
        <w:numPr>
          <w:ilvl w:val="0"/>
          <w:numId w:val="13"/>
        </w:numPr>
        <w:rPr>
          <w:rFonts w:ascii="Times New Roman" w:hAnsi="Times New Roman"/>
          <w:lang w:val="en-US"/>
        </w:rPr>
      </w:pPr>
      <w:r w:rsidRPr="00B4077B">
        <w:rPr>
          <w:rFonts w:ascii="Times New Roman" w:hAnsi="Times New Roman"/>
          <w:lang w:val="en-US"/>
        </w:rPr>
        <w:t>requirements for passwords are met; consist of at least 10 characters, constitute a mixture of different characters</w:t>
      </w:r>
    </w:p>
    <w:p w14:paraId="6DF81AC9" w14:textId="77777777" w:rsidR="00ED358A" w:rsidRPr="00B4077B" w:rsidRDefault="00ED358A" w:rsidP="00ED358A">
      <w:pPr>
        <w:pStyle w:val="Liststycke"/>
        <w:numPr>
          <w:ilvl w:val="0"/>
          <w:numId w:val="13"/>
        </w:numPr>
        <w:rPr>
          <w:rFonts w:ascii="Times New Roman" w:hAnsi="Times New Roman"/>
          <w:lang w:val="en-US"/>
        </w:rPr>
      </w:pPr>
      <w:r w:rsidRPr="00B4077B">
        <w:rPr>
          <w:rFonts w:ascii="Times New Roman" w:hAnsi="Times New Roman"/>
          <w:lang w:val="en-US"/>
        </w:rPr>
        <w:t>access rights management is implemented to protect against unauthorized access to information</w:t>
      </w:r>
    </w:p>
    <w:p w14:paraId="62288408" w14:textId="77777777" w:rsidR="00ED358A" w:rsidRPr="00B4077B" w:rsidRDefault="00ED358A" w:rsidP="00ED358A">
      <w:pPr>
        <w:pStyle w:val="Liststycke"/>
        <w:numPr>
          <w:ilvl w:val="0"/>
          <w:numId w:val="13"/>
        </w:numPr>
        <w:spacing w:after="0"/>
        <w:rPr>
          <w:rFonts w:ascii="Times New Roman" w:hAnsi="Times New Roman"/>
          <w:lang w:val="en-US"/>
        </w:rPr>
      </w:pPr>
      <w:r w:rsidRPr="00B4077B">
        <w:rPr>
          <w:rFonts w:ascii="Times New Roman" w:hAnsi="Times New Roman"/>
          <w:lang w:val="en-US"/>
        </w:rPr>
        <w:lastRenderedPageBreak/>
        <w:t>all users' activities in the system are logged and the logs must be stored securely</w:t>
      </w:r>
    </w:p>
    <w:p w14:paraId="475E2037" w14:textId="77777777" w:rsidR="00ED358A" w:rsidRPr="00B4077B" w:rsidRDefault="00ED358A" w:rsidP="00ED358A">
      <w:pPr>
        <w:pStyle w:val="Liststycke"/>
        <w:numPr>
          <w:ilvl w:val="0"/>
          <w:numId w:val="13"/>
        </w:numPr>
        <w:spacing w:after="0"/>
        <w:rPr>
          <w:rFonts w:ascii="Times New Roman" w:hAnsi="Times New Roman"/>
          <w:lang w:val="en-US"/>
        </w:rPr>
      </w:pPr>
      <w:r w:rsidRPr="00B4077B">
        <w:rPr>
          <w:rFonts w:ascii="Times New Roman" w:hAnsi="Times New Roman"/>
          <w:lang w:val="en-US"/>
        </w:rPr>
        <w:t xml:space="preserve">logs are protected against unauthorized change and unauthorized access </w:t>
      </w:r>
    </w:p>
    <w:p w14:paraId="0106BABF" w14:textId="77777777" w:rsidR="00ED358A" w:rsidRPr="00B4077B" w:rsidRDefault="00ED358A" w:rsidP="00ED358A">
      <w:pPr>
        <w:pStyle w:val="Liststycke"/>
        <w:numPr>
          <w:ilvl w:val="0"/>
          <w:numId w:val="13"/>
        </w:numPr>
        <w:spacing w:after="0"/>
        <w:rPr>
          <w:rFonts w:ascii="Times New Roman" w:hAnsi="Times New Roman"/>
        </w:rPr>
      </w:pPr>
      <w:r w:rsidRPr="00B4077B">
        <w:rPr>
          <w:rFonts w:ascii="Times New Roman" w:hAnsi="Times New Roman"/>
          <w:highlight w:val="yellow"/>
        </w:rPr>
        <w:t>the system supports multi-factor authentication</w:t>
      </w:r>
      <w:commentRangeStart w:id="14"/>
    </w:p>
    <w:p w14:paraId="7A36DFEA" w14:textId="77777777" w:rsidR="00ED358A" w:rsidRPr="00B4077B" w:rsidRDefault="00ED358A" w:rsidP="00ED358A">
      <w:pPr>
        <w:pStyle w:val="Liststycke"/>
        <w:numPr>
          <w:ilvl w:val="0"/>
          <w:numId w:val="13"/>
        </w:numPr>
        <w:spacing w:after="0"/>
        <w:rPr>
          <w:rFonts w:ascii="Times New Roman" w:hAnsi="Times New Roman"/>
        </w:rPr>
      </w:pPr>
      <w:r w:rsidRPr="00B4077B">
        <w:rPr>
          <w:rFonts w:ascii="Times New Roman" w:hAnsi="Times New Roman"/>
          <w:highlight w:val="yellow"/>
        </w:rPr>
        <w:t>databas</w:t>
      </w:r>
      <w:commentRangeEnd w:id="14"/>
      <w:r w:rsidRPr="00B4077B">
        <w:rPr>
          <w:rStyle w:val="Kommentarsreferens"/>
          <w:rFonts w:ascii="Times New Roman" w:hAnsi="Times New Roman"/>
          <w:highlight w:val="yellow"/>
        </w:rPr>
        <w:commentReference w:id="14"/>
      </w:r>
      <w:r w:rsidRPr="00B4077B">
        <w:rPr>
          <w:rFonts w:ascii="Times New Roman" w:hAnsi="Times New Roman"/>
          <w:highlight w:val="yellow"/>
        </w:rPr>
        <w:t>es must be encrypted.</w:t>
      </w:r>
    </w:p>
    <w:p w14:paraId="00DF4087" w14:textId="1C1FCC00" w:rsidR="00773BA2" w:rsidRPr="00B4077B" w:rsidRDefault="00773BA2" w:rsidP="00ED358A">
      <w:pPr>
        <w:tabs>
          <w:tab w:val="left" w:pos="4320"/>
          <w:tab w:val="left" w:pos="4678"/>
          <w:tab w:val="left" w:pos="5040"/>
          <w:tab w:val="left" w:pos="9900"/>
        </w:tabs>
        <w:rPr>
          <w:color w:val="auto"/>
          <w:sz w:val="22"/>
          <w:szCs w:val="22"/>
        </w:rPr>
      </w:pPr>
    </w:p>
    <w:sectPr w:rsidR="00773BA2" w:rsidRPr="00B4077B">
      <w:footerReference w:type="default" r:id="rId12"/>
      <w:pgSz w:w="11906" w:h="16838"/>
      <w:pgMar w:top="1418" w:right="1701" w:bottom="1418" w:left="1701"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Frida Ringholm" w:date="2020-06-04T12:56:00Z" w:initials="FR">
    <w:p w14:paraId="26390C7F" w14:textId="77777777" w:rsidR="00ED358A" w:rsidRDefault="00ED358A" w:rsidP="00ED358A">
      <w:pPr>
        <w:pStyle w:val="Kommentarer"/>
      </w:pPr>
      <w:r>
        <w:rPr>
          <w:rStyle w:val="Kommentarsreferens"/>
        </w:rPr>
        <w:annotationRef/>
      </w:r>
      <w:r>
        <w:t xml:space="preserve">Please note that this text was primarily meant to regulate the security measures when Uppsala University is the Personal Data Controller and an extern party is the Data Processor. If the case is the opposite, i. e. that Uppsala University is the Data Processor, please contact the Information Security Department to discuss the text in Appendix 2. </w:t>
      </w:r>
    </w:p>
  </w:comment>
  <w:comment w:id="14" w:author="Samantha Tinet" w:date="2023-08-29T09:34:00Z" w:initials="ST">
    <w:p w14:paraId="75A12625" w14:textId="77777777" w:rsidR="00ED358A" w:rsidRPr="00076E63" w:rsidRDefault="00ED358A" w:rsidP="00ED358A">
      <w:pPr>
        <w:widowControl/>
        <w:shd w:val="clear" w:color="auto" w:fill="F5F5F5"/>
        <w:spacing w:after="0" w:line="420" w:lineRule="atLeast"/>
        <w:rPr>
          <w:color w:val="3C4043"/>
          <w:sz w:val="20"/>
          <w:szCs w:val="20"/>
          <w:lang w:val="en-US"/>
        </w:rPr>
      </w:pPr>
      <w:r>
        <w:rPr>
          <w:rStyle w:val="Kommentarsreferens"/>
        </w:rPr>
        <w:annotationRef/>
      </w:r>
      <w:r w:rsidRPr="00076E63">
        <w:rPr>
          <w:color w:val="3C4043"/>
          <w:sz w:val="20"/>
          <w:szCs w:val="20"/>
          <w:lang w:val="en"/>
        </w:rPr>
        <w:t>These two requirements (marked in yellow) are</w:t>
      </w:r>
      <w:r>
        <w:rPr>
          <w:color w:val="3C4043"/>
          <w:sz w:val="20"/>
          <w:szCs w:val="20"/>
          <w:lang w:val="en"/>
        </w:rPr>
        <w:t xml:space="preserve"> relevant </w:t>
      </w:r>
      <w:r w:rsidRPr="00076E63">
        <w:rPr>
          <w:color w:val="3C4043"/>
          <w:sz w:val="20"/>
          <w:szCs w:val="20"/>
          <w:lang w:val="en"/>
        </w:rPr>
        <w:t>when</w:t>
      </w:r>
      <w:r>
        <w:rPr>
          <w:color w:val="3C4043"/>
          <w:sz w:val="20"/>
          <w:szCs w:val="20"/>
          <w:lang w:val="en"/>
        </w:rPr>
        <w:t xml:space="preserve"> </w:t>
      </w:r>
      <w:r w:rsidRPr="00076E63">
        <w:rPr>
          <w:color w:val="3C4043"/>
          <w:sz w:val="20"/>
          <w:szCs w:val="20"/>
          <w:lang w:val="en"/>
        </w:rPr>
        <w:t xml:space="preserve">information systems and/or IT services handle sensitive personal data and/or other information deemed sensitive. An assessment of the sensitivity of the information is made </w:t>
      </w:r>
      <w:r>
        <w:rPr>
          <w:color w:val="3C4043"/>
          <w:sz w:val="20"/>
          <w:szCs w:val="20"/>
          <w:lang w:val="en"/>
        </w:rPr>
        <w:t>by conducting</w:t>
      </w:r>
      <w:r w:rsidRPr="00076E63">
        <w:rPr>
          <w:color w:val="3C4043"/>
          <w:sz w:val="20"/>
          <w:szCs w:val="20"/>
          <w:lang w:val="en"/>
        </w:rPr>
        <w:t xml:space="preserve"> information classification, which must be carried out according to Uppsala University's procedures for risk management UFV 2018/668).</w:t>
      </w:r>
    </w:p>
    <w:p w14:paraId="42415A9E" w14:textId="77777777" w:rsidR="00ED358A" w:rsidRPr="00076E63" w:rsidRDefault="00ED358A" w:rsidP="00ED358A">
      <w:pPr>
        <w:pStyle w:val="Kommentarer"/>
        <w:rPr>
          <w:lang w:val="en-US"/>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390C7F" w15:done="0"/>
  <w15:commentEx w15:paraId="42415A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390C7F" w16cid:durableId="2899B59A"/>
  <w16cid:commentId w16cid:paraId="42415A9E" w16cid:durableId="2899B2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2839E" w14:textId="77777777" w:rsidR="009C6EF9" w:rsidRDefault="009C6EF9">
      <w:pPr>
        <w:spacing w:after="0"/>
      </w:pPr>
      <w:r>
        <w:separator/>
      </w:r>
    </w:p>
  </w:endnote>
  <w:endnote w:type="continuationSeparator" w:id="0">
    <w:p w14:paraId="75EDD89D" w14:textId="77777777" w:rsidR="009C6EF9" w:rsidRDefault="009C6EF9">
      <w:pPr>
        <w:spacing w:after="0"/>
      </w:pPr>
      <w:r>
        <w:continuationSeparator/>
      </w:r>
    </w:p>
  </w:endnote>
  <w:endnote w:type="continuationNotice" w:id="1">
    <w:p w14:paraId="38993B91" w14:textId="77777777" w:rsidR="009C6EF9" w:rsidRDefault="009C6E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EUAlbertina;EU Albertina">
    <w:altName w:val="Times New Roman"/>
    <w:panose1 w:val="00000000000000000000"/>
    <w:charset w:val="00"/>
    <w:family w:val="roman"/>
    <w:notTrueType/>
    <w:pitch w:val="default"/>
  </w:font>
  <w:font w:name="Droid Sans">
    <w:panose1 w:val="00000000000000000000"/>
    <w:charset w:val="00"/>
    <w:family w:val="script"/>
    <w:notTrueType/>
    <w:pitch w:val="variable"/>
    <w:sig w:usb0="00000003" w:usb1="00000000" w:usb2="00000000" w:usb3="00000000" w:csb0="00000001" w:csb1="00000000"/>
  </w:font>
  <w:font w:name="Lohit Hindi">
    <w:altName w:val="MS Mincho"/>
    <w:charset w:val="80"/>
    <w:family w:val="auto"/>
    <w:pitch w:val="default"/>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2FB92" w14:textId="519E3FC9" w:rsidR="004E10C8" w:rsidRPr="00E60F57" w:rsidRDefault="004E10C8">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sidRPr="00E60F57">
      <w:rPr>
        <w:sz w:val="16"/>
        <w:szCs w:val="16"/>
      </w:rPr>
      <w:t xml:space="preserve">                                 </w:t>
    </w:r>
    <w:r w:rsidRPr="00E60F57">
      <w:fldChar w:fldCharType="begin"/>
    </w:r>
    <w:r w:rsidRPr="00E60F57">
      <w:instrText>PAGE</w:instrText>
    </w:r>
    <w:r w:rsidRPr="00E60F57">
      <w:fldChar w:fldCharType="separate"/>
    </w:r>
    <w:r w:rsidR="00DC27A6" w:rsidRPr="00E60F57">
      <w:rPr>
        <w:noProof/>
      </w:rPr>
      <w:t>10</w:t>
    </w:r>
    <w:r w:rsidRPr="00E60F57">
      <w:fldChar w:fldCharType="end"/>
    </w:r>
    <w:r w:rsidRPr="00E60F57">
      <w:rPr>
        <w:sz w:val="16"/>
        <w:szCs w:val="16"/>
      </w:rPr>
      <w:t xml:space="preserve"> (</w:t>
    </w:r>
    <w:r w:rsidRPr="00E60F57">
      <w:fldChar w:fldCharType="begin"/>
    </w:r>
    <w:r w:rsidRPr="00E60F57">
      <w:instrText>NUMPAGES</w:instrText>
    </w:r>
    <w:r w:rsidRPr="00E60F57">
      <w:fldChar w:fldCharType="separate"/>
    </w:r>
    <w:r w:rsidR="00DC27A6" w:rsidRPr="00E60F57">
      <w:rPr>
        <w:noProof/>
      </w:rPr>
      <w:t>10</w:t>
    </w:r>
    <w:r w:rsidRPr="00E60F57">
      <w:fldChar w:fldCharType="end"/>
    </w:r>
    <w:r w:rsidRPr="00E60F57">
      <w:rPr>
        <w:sz w:val="16"/>
        <w:szCs w:val="16"/>
      </w:rPr>
      <w:t>)</w:t>
    </w:r>
  </w:p>
  <w:p w14:paraId="3999E456" w14:textId="77777777" w:rsidR="004E10C8" w:rsidRDefault="004E10C8"/>
  <w:p w14:paraId="5FD977FB" w14:textId="77777777" w:rsidR="004E10C8" w:rsidRDefault="004E10C8">
    <w:pPr>
      <w:spacing w:after="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7DAFE" w14:textId="77777777" w:rsidR="009C6EF9" w:rsidRDefault="009C6EF9">
      <w:pPr>
        <w:spacing w:after="0"/>
      </w:pPr>
      <w:r>
        <w:separator/>
      </w:r>
    </w:p>
  </w:footnote>
  <w:footnote w:type="continuationSeparator" w:id="0">
    <w:p w14:paraId="60E72349" w14:textId="77777777" w:rsidR="009C6EF9" w:rsidRDefault="009C6EF9">
      <w:pPr>
        <w:spacing w:after="0"/>
      </w:pPr>
      <w:r>
        <w:continuationSeparator/>
      </w:r>
    </w:p>
  </w:footnote>
  <w:footnote w:type="continuationNotice" w:id="1">
    <w:p w14:paraId="521DB751" w14:textId="77777777" w:rsidR="009C6EF9" w:rsidRDefault="009C6EF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40B1A"/>
    <w:multiLevelType w:val="hybridMultilevel"/>
    <w:tmpl w:val="F2A0779E"/>
    <w:lvl w:ilvl="0" w:tplc="65F6F2EC">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131074D"/>
    <w:multiLevelType w:val="hybridMultilevel"/>
    <w:tmpl w:val="920EA458"/>
    <w:lvl w:ilvl="0" w:tplc="69D0F1FE">
      <w:start w:val="1"/>
      <w:numFmt w:val="upperRoman"/>
      <w:lvlText w:val="%1."/>
      <w:lvlJc w:val="right"/>
      <w:pPr>
        <w:ind w:left="720" w:hanging="360"/>
      </w:pPr>
      <w:rPr>
        <w: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 w15:restartNumberingAfterBreak="0">
    <w:nsid w:val="29392AC5"/>
    <w:multiLevelType w:val="hybridMultilevel"/>
    <w:tmpl w:val="5778E95C"/>
    <w:lvl w:ilvl="0" w:tplc="C3063AE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D93327"/>
    <w:multiLevelType w:val="hybridMultilevel"/>
    <w:tmpl w:val="4E882CC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850084D"/>
    <w:multiLevelType w:val="hybridMultilevel"/>
    <w:tmpl w:val="2B1E79A6"/>
    <w:lvl w:ilvl="0" w:tplc="68B20FDC">
      <w:start w:val="1"/>
      <w:numFmt w:val="decimal"/>
      <w:lvlText w:val="%1."/>
      <w:lvlJc w:val="left"/>
      <w:pPr>
        <w:ind w:left="820" w:hanging="360"/>
      </w:pPr>
      <w:rPr>
        <w:rFonts w:ascii="Cambria" w:eastAsia="Cambria" w:hAnsi="Cambria" w:hint="default"/>
        <w:w w:val="99"/>
        <w:sz w:val="24"/>
        <w:szCs w:val="24"/>
      </w:rPr>
    </w:lvl>
    <w:lvl w:ilvl="1" w:tplc="D8EA1396">
      <w:start w:val="1"/>
      <w:numFmt w:val="bullet"/>
      <w:lvlText w:val="•"/>
      <w:lvlJc w:val="left"/>
      <w:pPr>
        <w:ind w:left="1692" w:hanging="360"/>
      </w:pPr>
      <w:rPr>
        <w:rFonts w:hint="default"/>
      </w:rPr>
    </w:lvl>
    <w:lvl w:ilvl="2" w:tplc="A652183E">
      <w:start w:val="1"/>
      <w:numFmt w:val="bullet"/>
      <w:lvlText w:val="•"/>
      <w:lvlJc w:val="left"/>
      <w:pPr>
        <w:ind w:left="2564" w:hanging="360"/>
      </w:pPr>
      <w:rPr>
        <w:rFonts w:hint="default"/>
      </w:rPr>
    </w:lvl>
    <w:lvl w:ilvl="3" w:tplc="5A4EF32A">
      <w:start w:val="1"/>
      <w:numFmt w:val="bullet"/>
      <w:lvlText w:val="•"/>
      <w:lvlJc w:val="left"/>
      <w:pPr>
        <w:ind w:left="3436" w:hanging="360"/>
      </w:pPr>
      <w:rPr>
        <w:rFonts w:hint="default"/>
      </w:rPr>
    </w:lvl>
    <w:lvl w:ilvl="4" w:tplc="3FBC5DDA">
      <w:start w:val="1"/>
      <w:numFmt w:val="bullet"/>
      <w:lvlText w:val="•"/>
      <w:lvlJc w:val="left"/>
      <w:pPr>
        <w:ind w:left="4308" w:hanging="360"/>
      </w:pPr>
      <w:rPr>
        <w:rFonts w:hint="default"/>
      </w:rPr>
    </w:lvl>
    <w:lvl w:ilvl="5" w:tplc="12361D86">
      <w:start w:val="1"/>
      <w:numFmt w:val="bullet"/>
      <w:lvlText w:val="•"/>
      <w:lvlJc w:val="left"/>
      <w:pPr>
        <w:ind w:left="5180" w:hanging="360"/>
      </w:pPr>
      <w:rPr>
        <w:rFonts w:hint="default"/>
      </w:rPr>
    </w:lvl>
    <w:lvl w:ilvl="6" w:tplc="E36AEEF6">
      <w:start w:val="1"/>
      <w:numFmt w:val="bullet"/>
      <w:lvlText w:val="•"/>
      <w:lvlJc w:val="left"/>
      <w:pPr>
        <w:ind w:left="6052" w:hanging="360"/>
      </w:pPr>
      <w:rPr>
        <w:rFonts w:hint="default"/>
      </w:rPr>
    </w:lvl>
    <w:lvl w:ilvl="7" w:tplc="DFDC9C2E">
      <w:start w:val="1"/>
      <w:numFmt w:val="bullet"/>
      <w:lvlText w:val="•"/>
      <w:lvlJc w:val="left"/>
      <w:pPr>
        <w:ind w:left="6924" w:hanging="360"/>
      </w:pPr>
      <w:rPr>
        <w:rFonts w:hint="default"/>
      </w:rPr>
    </w:lvl>
    <w:lvl w:ilvl="8" w:tplc="1EC24BF6">
      <w:start w:val="1"/>
      <w:numFmt w:val="bullet"/>
      <w:lvlText w:val="•"/>
      <w:lvlJc w:val="left"/>
      <w:pPr>
        <w:ind w:left="7796" w:hanging="360"/>
      </w:pPr>
      <w:rPr>
        <w:rFonts w:hint="default"/>
      </w:rPr>
    </w:lvl>
  </w:abstractNum>
  <w:abstractNum w:abstractNumId="5" w15:restartNumberingAfterBreak="0">
    <w:nsid w:val="3AA57E51"/>
    <w:multiLevelType w:val="multilevel"/>
    <w:tmpl w:val="43405CFC"/>
    <w:lvl w:ilvl="0">
      <w:start w:val="1"/>
      <w:numFmt w:val="decimal"/>
      <w:lvlText w:val="%1."/>
      <w:lvlJc w:val="left"/>
      <w:pPr>
        <w:ind w:left="432" w:firstLine="0"/>
      </w:pPr>
      <w:rPr>
        <w:vertAlign w:val="baseline"/>
      </w:rPr>
    </w:lvl>
    <w:lvl w:ilvl="1">
      <w:start w:val="1"/>
      <w:numFmt w:val="lowerLetter"/>
      <w:lvlText w:val="%2."/>
      <w:lvlJc w:val="left"/>
      <w:pPr>
        <w:ind w:left="576" w:firstLine="0"/>
      </w:pPr>
      <w:rPr>
        <w:vertAlign w:val="baseline"/>
      </w:rPr>
    </w:lvl>
    <w:lvl w:ilvl="2">
      <w:start w:val="1"/>
      <w:numFmt w:val="lowerRoman"/>
      <w:lvlText w:val="%3."/>
      <w:lvlJc w:val="right"/>
      <w:pPr>
        <w:ind w:left="720" w:firstLine="0"/>
      </w:pPr>
      <w:rPr>
        <w:vertAlign w:val="baseline"/>
      </w:rPr>
    </w:lvl>
    <w:lvl w:ilvl="3">
      <w:start w:val="1"/>
      <w:numFmt w:val="decimal"/>
      <w:lvlText w:val="%4."/>
      <w:lvlJc w:val="left"/>
      <w:pPr>
        <w:ind w:left="864" w:firstLine="0"/>
      </w:pPr>
      <w:rPr>
        <w:vertAlign w:val="baseline"/>
      </w:rPr>
    </w:lvl>
    <w:lvl w:ilvl="4">
      <w:start w:val="1"/>
      <w:numFmt w:val="lowerLetter"/>
      <w:lvlText w:val="%5."/>
      <w:lvlJc w:val="left"/>
      <w:pPr>
        <w:ind w:left="1008" w:firstLine="0"/>
      </w:pPr>
      <w:rPr>
        <w:vertAlign w:val="baseline"/>
      </w:rPr>
    </w:lvl>
    <w:lvl w:ilvl="5">
      <w:start w:val="1"/>
      <w:numFmt w:val="lowerRoman"/>
      <w:lvlText w:val="%6."/>
      <w:lvlJc w:val="right"/>
      <w:pPr>
        <w:ind w:left="1152" w:firstLine="0"/>
      </w:pPr>
      <w:rPr>
        <w:vertAlign w:val="baseline"/>
      </w:rPr>
    </w:lvl>
    <w:lvl w:ilvl="6">
      <w:start w:val="1"/>
      <w:numFmt w:val="decimal"/>
      <w:lvlText w:val="%7."/>
      <w:lvlJc w:val="left"/>
      <w:pPr>
        <w:ind w:left="1296" w:firstLine="0"/>
      </w:pPr>
      <w:rPr>
        <w:vertAlign w:val="baseline"/>
      </w:rPr>
    </w:lvl>
    <w:lvl w:ilvl="7">
      <w:start w:val="1"/>
      <w:numFmt w:val="lowerLetter"/>
      <w:lvlText w:val="%8."/>
      <w:lvlJc w:val="left"/>
      <w:pPr>
        <w:ind w:left="1440" w:firstLine="0"/>
      </w:pPr>
      <w:rPr>
        <w:vertAlign w:val="baseline"/>
      </w:rPr>
    </w:lvl>
    <w:lvl w:ilvl="8">
      <w:start w:val="1"/>
      <w:numFmt w:val="lowerRoman"/>
      <w:lvlText w:val="%9."/>
      <w:lvlJc w:val="right"/>
      <w:pPr>
        <w:ind w:left="1584" w:firstLine="0"/>
      </w:pPr>
      <w:rPr>
        <w:vertAlign w:val="baseline"/>
      </w:rPr>
    </w:lvl>
  </w:abstractNum>
  <w:abstractNum w:abstractNumId="6" w15:restartNumberingAfterBreak="0">
    <w:nsid w:val="3D175CAA"/>
    <w:multiLevelType w:val="multilevel"/>
    <w:tmpl w:val="43405CFC"/>
    <w:lvl w:ilvl="0">
      <w:start w:val="1"/>
      <w:numFmt w:val="decimal"/>
      <w:lvlText w:val="%1."/>
      <w:lvlJc w:val="left"/>
      <w:pPr>
        <w:ind w:left="432" w:firstLine="0"/>
      </w:pPr>
      <w:rPr>
        <w:vertAlign w:val="baseline"/>
      </w:rPr>
    </w:lvl>
    <w:lvl w:ilvl="1">
      <w:start w:val="1"/>
      <w:numFmt w:val="lowerLetter"/>
      <w:lvlText w:val="%2."/>
      <w:lvlJc w:val="left"/>
      <w:pPr>
        <w:ind w:left="576" w:firstLine="0"/>
      </w:pPr>
      <w:rPr>
        <w:vertAlign w:val="baseline"/>
      </w:rPr>
    </w:lvl>
    <w:lvl w:ilvl="2">
      <w:start w:val="1"/>
      <w:numFmt w:val="lowerRoman"/>
      <w:lvlText w:val="%3."/>
      <w:lvlJc w:val="right"/>
      <w:pPr>
        <w:ind w:left="720" w:firstLine="0"/>
      </w:pPr>
      <w:rPr>
        <w:vertAlign w:val="baseline"/>
      </w:rPr>
    </w:lvl>
    <w:lvl w:ilvl="3">
      <w:start w:val="1"/>
      <w:numFmt w:val="decimal"/>
      <w:lvlText w:val="%4."/>
      <w:lvlJc w:val="left"/>
      <w:pPr>
        <w:ind w:left="864" w:firstLine="0"/>
      </w:pPr>
      <w:rPr>
        <w:vertAlign w:val="baseline"/>
      </w:rPr>
    </w:lvl>
    <w:lvl w:ilvl="4">
      <w:start w:val="1"/>
      <w:numFmt w:val="lowerLetter"/>
      <w:lvlText w:val="%5."/>
      <w:lvlJc w:val="left"/>
      <w:pPr>
        <w:ind w:left="1008" w:firstLine="0"/>
      </w:pPr>
      <w:rPr>
        <w:vertAlign w:val="baseline"/>
      </w:rPr>
    </w:lvl>
    <w:lvl w:ilvl="5">
      <w:start w:val="1"/>
      <w:numFmt w:val="lowerRoman"/>
      <w:lvlText w:val="%6."/>
      <w:lvlJc w:val="right"/>
      <w:pPr>
        <w:ind w:left="1152" w:firstLine="0"/>
      </w:pPr>
      <w:rPr>
        <w:vertAlign w:val="baseline"/>
      </w:rPr>
    </w:lvl>
    <w:lvl w:ilvl="6">
      <w:start w:val="1"/>
      <w:numFmt w:val="decimal"/>
      <w:lvlText w:val="%7."/>
      <w:lvlJc w:val="left"/>
      <w:pPr>
        <w:ind w:left="1296" w:firstLine="0"/>
      </w:pPr>
      <w:rPr>
        <w:vertAlign w:val="baseline"/>
      </w:rPr>
    </w:lvl>
    <w:lvl w:ilvl="7">
      <w:start w:val="1"/>
      <w:numFmt w:val="lowerLetter"/>
      <w:lvlText w:val="%8."/>
      <w:lvlJc w:val="left"/>
      <w:pPr>
        <w:ind w:left="1440" w:firstLine="0"/>
      </w:pPr>
      <w:rPr>
        <w:vertAlign w:val="baseline"/>
      </w:rPr>
    </w:lvl>
    <w:lvl w:ilvl="8">
      <w:start w:val="1"/>
      <w:numFmt w:val="lowerRoman"/>
      <w:lvlText w:val="%9."/>
      <w:lvlJc w:val="right"/>
      <w:pPr>
        <w:ind w:left="1584" w:firstLine="0"/>
      </w:pPr>
      <w:rPr>
        <w:vertAlign w:val="baseline"/>
      </w:rPr>
    </w:lvl>
  </w:abstractNum>
  <w:abstractNum w:abstractNumId="7" w15:restartNumberingAfterBreak="0">
    <w:nsid w:val="3E563676"/>
    <w:multiLevelType w:val="hybridMultilevel"/>
    <w:tmpl w:val="12F20F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96E3B9B"/>
    <w:multiLevelType w:val="hybridMultilevel"/>
    <w:tmpl w:val="E2407444"/>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E8762C8"/>
    <w:multiLevelType w:val="multilevel"/>
    <w:tmpl w:val="43405CFC"/>
    <w:lvl w:ilvl="0">
      <w:start w:val="1"/>
      <w:numFmt w:val="decimal"/>
      <w:lvlText w:val="%1."/>
      <w:lvlJc w:val="left"/>
      <w:pPr>
        <w:ind w:left="432" w:firstLine="0"/>
      </w:pPr>
      <w:rPr>
        <w:vertAlign w:val="baseline"/>
      </w:rPr>
    </w:lvl>
    <w:lvl w:ilvl="1">
      <w:start w:val="1"/>
      <w:numFmt w:val="lowerLetter"/>
      <w:lvlText w:val="%2."/>
      <w:lvlJc w:val="left"/>
      <w:pPr>
        <w:ind w:left="576" w:firstLine="0"/>
      </w:pPr>
      <w:rPr>
        <w:vertAlign w:val="baseline"/>
      </w:rPr>
    </w:lvl>
    <w:lvl w:ilvl="2">
      <w:start w:val="1"/>
      <w:numFmt w:val="lowerRoman"/>
      <w:lvlText w:val="%3."/>
      <w:lvlJc w:val="right"/>
      <w:pPr>
        <w:ind w:left="720" w:firstLine="0"/>
      </w:pPr>
      <w:rPr>
        <w:vertAlign w:val="baseline"/>
      </w:rPr>
    </w:lvl>
    <w:lvl w:ilvl="3">
      <w:start w:val="1"/>
      <w:numFmt w:val="decimal"/>
      <w:lvlText w:val="%4."/>
      <w:lvlJc w:val="left"/>
      <w:pPr>
        <w:ind w:left="864" w:firstLine="0"/>
      </w:pPr>
      <w:rPr>
        <w:vertAlign w:val="baseline"/>
      </w:rPr>
    </w:lvl>
    <w:lvl w:ilvl="4">
      <w:start w:val="1"/>
      <w:numFmt w:val="lowerLetter"/>
      <w:lvlText w:val="%5."/>
      <w:lvlJc w:val="left"/>
      <w:pPr>
        <w:ind w:left="1008" w:firstLine="0"/>
      </w:pPr>
      <w:rPr>
        <w:vertAlign w:val="baseline"/>
      </w:rPr>
    </w:lvl>
    <w:lvl w:ilvl="5">
      <w:start w:val="1"/>
      <w:numFmt w:val="lowerRoman"/>
      <w:lvlText w:val="%6."/>
      <w:lvlJc w:val="right"/>
      <w:pPr>
        <w:ind w:left="1152" w:firstLine="0"/>
      </w:pPr>
      <w:rPr>
        <w:vertAlign w:val="baseline"/>
      </w:rPr>
    </w:lvl>
    <w:lvl w:ilvl="6">
      <w:start w:val="1"/>
      <w:numFmt w:val="decimal"/>
      <w:lvlText w:val="%7."/>
      <w:lvlJc w:val="left"/>
      <w:pPr>
        <w:ind w:left="1296" w:firstLine="0"/>
      </w:pPr>
      <w:rPr>
        <w:vertAlign w:val="baseline"/>
      </w:rPr>
    </w:lvl>
    <w:lvl w:ilvl="7">
      <w:start w:val="1"/>
      <w:numFmt w:val="lowerLetter"/>
      <w:lvlText w:val="%8."/>
      <w:lvlJc w:val="left"/>
      <w:pPr>
        <w:ind w:left="1440" w:firstLine="0"/>
      </w:pPr>
      <w:rPr>
        <w:vertAlign w:val="baseline"/>
      </w:rPr>
    </w:lvl>
    <w:lvl w:ilvl="8">
      <w:start w:val="1"/>
      <w:numFmt w:val="lowerRoman"/>
      <w:lvlText w:val="%9."/>
      <w:lvlJc w:val="right"/>
      <w:pPr>
        <w:ind w:left="1584" w:firstLine="0"/>
      </w:pPr>
      <w:rPr>
        <w:vertAlign w:val="baseline"/>
      </w:rPr>
    </w:lvl>
  </w:abstractNum>
  <w:abstractNum w:abstractNumId="10" w15:restartNumberingAfterBreak="0">
    <w:nsid w:val="502434CB"/>
    <w:multiLevelType w:val="multilevel"/>
    <w:tmpl w:val="43405CFC"/>
    <w:lvl w:ilvl="0">
      <w:start w:val="1"/>
      <w:numFmt w:val="decimal"/>
      <w:lvlText w:val="%1."/>
      <w:lvlJc w:val="left"/>
      <w:pPr>
        <w:ind w:left="432" w:firstLine="0"/>
      </w:pPr>
      <w:rPr>
        <w:vertAlign w:val="baseline"/>
      </w:rPr>
    </w:lvl>
    <w:lvl w:ilvl="1">
      <w:start w:val="1"/>
      <w:numFmt w:val="lowerLetter"/>
      <w:lvlText w:val="%2."/>
      <w:lvlJc w:val="left"/>
      <w:pPr>
        <w:ind w:left="576" w:firstLine="0"/>
      </w:pPr>
      <w:rPr>
        <w:vertAlign w:val="baseline"/>
      </w:rPr>
    </w:lvl>
    <w:lvl w:ilvl="2">
      <w:start w:val="1"/>
      <w:numFmt w:val="lowerRoman"/>
      <w:lvlText w:val="%3."/>
      <w:lvlJc w:val="right"/>
      <w:pPr>
        <w:ind w:left="720" w:firstLine="0"/>
      </w:pPr>
      <w:rPr>
        <w:vertAlign w:val="baseline"/>
      </w:rPr>
    </w:lvl>
    <w:lvl w:ilvl="3">
      <w:start w:val="1"/>
      <w:numFmt w:val="decimal"/>
      <w:lvlText w:val="%4."/>
      <w:lvlJc w:val="left"/>
      <w:pPr>
        <w:ind w:left="864" w:firstLine="0"/>
      </w:pPr>
      <w:rPr>
        <w:vertAlign w:val="baseline"/>
      </w:rPr>
    </w:lvl>
    <w:lvl w:ilvl="4">
      <w:start w:val="1"/>
      <w:numFmt w:val="lowerLetter"/>
      <w:lvlText w:val="%5."/>
      <w:lvlJc w:val="left"/>
      <w:pPr>
        <w:ind w:left="1008" w:firstLine="0"/>
      </w:pPr>
      <w:rPr>
        <w:vertAlign w:val="baseline"/>
      </w:rPr>
    </w:lvl>
    <w:lvl w:ilvl="5">
      <w:start w:val="1"/>
      <w:numFmt w:val="lowerRoman"/>
      <w:lvlText w:val="%6."/>
      <w:lvlJc w:val="right"/>
      <w:pPr>
        <w:ind w:left="1152" w:firstLine="0"/>
      </w:pPr>
      <w:rPr>
        <w:vertAlign w:val="baseline"/>
      </w:rPr>
    </w:lvl>
    <w:lvl w:ilvl="6">
      <w:start w:val="1"/>
      <w:numFmt w:val="decimal"/>
      <w:lvlText w:val="%7."/>
      <w:lvlJc w:val="left"/>
      <w:pPr>
        <w:ind w:left="1296" w:firstLine="0"/>
      </w:pPr>
      <w:rPr>
        <w:vertAlign w:val="baseline"/>
      </w:rPr>
    </w:lvl>
    <w:lvl w:ilvl="7">
      <w:start w:val="1"/>
      <w:numFmt w:val="lowerLetter"/>
      <w:lvlText w:val="%8."/>
      <w:lvlJc w:val="left"/>
      <w:pPr>
        <w:ind w:left="1440" w:firstLine="0"/>
      </w:pPr>
      <w:rPr>
        <w:vertAlign w:val="baseline"/>
      </w:rPr>
    </w:lvl>
    <w:lvl w:ilvl="8">
      <w:start w:val="1"/>
      <w:numFmt w:val="lowerRoman"/>
      <w:lvlText w:val="%9."/>
      <w:lvlJc w:val="right"/>
      <w:pPr>
        <w:ind w:left="1584" w:firstLine="0"/>
      </w:pPr>
      <w:rPr>
        <w:vertAlign w:val="baseline"/>
      </w:rPr>
    </w:lvl>
  </w:abstractNum>
  <w:abstractNum w:abstractNumId="11" w15:restartNumberingAfterBreak="0">
    <w:nsid w:val="51F73894"/>
    <w:multiLevelType w:val="multilevel"/>
    <w:tmpl w:val="90A46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EEE1ABA"/>
    <w:multiLevelType w:val="hybridMultilevel"/>
    <w:tmpl w:val="EA4298B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A1E13F4"/>
    <w:multiLevelType w:val="multilevel"/>
    <w:tmpl w:val="D2EAFF4A"/>
    <w:lvl w:ilvl="0">
      <w:start w:val="1"/>
      <w:numFmt w:val="decimal"/>
      <w:lvlText w:val="%1  "/>
      <w:lvlJc w:val="left"/>
      <w:pPr>
        <w:tabs>
          <w:tab w:val="num" w:pos="144"/>
        </w:tabs>
        <w:ind w:left="0" w:firstLine="0"/>
      </w:pPr>
    </w:lvl>
    <w:lvl w:ilvl="1">
      <w:start w:val="1"/>
      <w:numFmt w:val="bullet"/>
      <w:lvlText w:val=""/>
      <w:lvlJc w:val="left"/>
      <w:pPr>
        <w:tabs>
          <w:tab w:val="num" w:pos="144"/>
        </w:tabs>
        <w:ind w:left="0" w:firstLine="0"/>
      </w:pPr>
      <w:rPr>
        <w:rFonts w:ascii="Symbol" w:hAnsi="Symbol" w:hint="default"/>
      </w:rPr>
    </w:lvl>
    <w:lvl w:ilvl="2">
      <w:start w:val="1"/>
      <w:numFmt w:val="lowerLetter"/>
      <w:suff w:val="nothing"/>
      <w:lvlText w:val="%1.%2.%3)"/>
      <w:lvlJc w:val="left"/>
      <w:pPr>
        <w:ind w:left="0" w:firstLine="0"/>
      </w:pPr>
    </w:lvl>
    <w:lvl w:ilvl="3">
      <w:start w:val="1"/>
      <w:numFmt w:val="decimal"/>
      <w:suff w:val="nothing"/>
      <w:lvlText w:val=" %1.%2.%3.%4 "/>
      <w:lvlJc w:val="left"/>
      <w:pPr>
        <w:ind w:left="0" w:firstLine="0"/>
      </w:pPr>
    </w:lvl>
    <w:lvl w:ilvl="4">
      <w:start w:val="1"/>
      <w:numFmt w:val="decimal"/>
      <w:lvlText w:val=" %1.%2.%3.%4.%5 "/>
      <w:lvlJc w:val="left"/>
      <w:pPr>
        <w:tabs>
          <w:tab w:val="num" w:pos="1276"/>
        </w:tabs>
        <w:ind w:left="1276" w:hanging="1276"/>
      </w:pPr>
    </w:lvl>
    <w:lvl w:ilvl="5">
      <w:start w:val="1"/>
      <w:numFmt w:val="decimal"/>
      <w:lvlText w:val=" %1.%2.%3.%4.%5.%6 "/>
      <w:lvlJc w:val="left"/>
      <w:pPr>
        <w:tabs>
          <w:tab w:val="num" w:pos="1276"/>
        </w:tabs>
        <w:ind w:left="1276" w:hanging="1276"/>
      </w:pPr>
    </w:lvl>
    <w:lvl w:ilvl="6">
      <w:start w:val="1"/>
      <w:numFmt w:val="decimal"/>
      <w:lvlText w:val=" %1.%2.%3.%4.%5.%6.%7 "/>
      <w:lvlJc w:val="left"/>
      <w:pPr>
        <w:tabs>
          <w:tab w:val="num" w:pos="1276"/>
        </w:tabs>
        <w:ind w:left="1276" w:hanging="1276"/>
      </w:pPr>
    </w:lvl>
    <w:lvl w:ilvl="7">
      <w:start w:val="1"/>
      <w:numFmt w:val="decimal"/>
      <w:lvlText w:val=" %1.%2.%3.%4.%5.%6.%7.%8 "/>
      <w:lvlJc w:val="left"/>
      <w:pPr>
        <w:tabs>
          <w:tab w:val="num" w:pos="1276"/>
        </w:tabs>
        <w:ind w:left="1276" w:hanging="1276"/>
      </w:pPr>
    </w:lvl>
    <w:lvl w:ilvl="8">
      <w:start w:val="1"/>
      <w:numFmt w:val="decimal"/>
      <w:lvlText w:val=" %1.%2.%3.%4.%5.%6.%7.%8.%9 "/>
      <w:lvlJc w:val="left"/>
      <w:pPr>
        <w:tabs>
          <w:tab w:val="num" w:pos="2160"/>
        </w:tabs>
        <w:ind w:left="1584" w:hanging="1584"/>
      </w:pPr>
    </w:lvl>
  </w:abstractNum>
  <w:num w:numId="1">
    <w:abstractNumId w:val="6"/>
  </w:num>
  <w:num w:numId="2">
    <w:abstractNumId w:val="11"/>
  </w:num>
  <w:num w:numId="3">
    <w:abstractNumId w:val="5"/>
  </w:num>
  <w:num w:numId="4">
    <w:abstractNumId w:val="13"/>
  </w:num>
  <w:num w:numId="5">
    <w:abstractNumId w:val="12"/>
  </w:num>
  <w:num w:numId="6">
    <w:abstractNumId w:val="4"/>
  </w:num>
  <w:num w:numId="7">
    <w:abstractNumId w:val="10"/>
  </w:num>
  <w:num w:numId="8">
    <w:abstractNumId w:val="3"/>
  </w:num>
  <w:num w:numId="9">
    <w:abstractNumId w:val="9"/>
  </w:num>
  <w:num w:numId="10">
    <w:abstractNumId w:va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ida Ringholm">
    <w15:presenceInfo w15:providerId="AD" w15:userId="S-1-5-21-1774431583-4023024350-2099909138-3974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52F"/>
    <w:rsid w:val="00016A0A"/>
    <w:rsid w:val="00026CE7"/>
    <w:rsid w:val="000304E1"/>
    <w:rsid w:val="00032B5D"/>
    <w:rsid w:val="00033B51"/>
    <w:rsid w:val="00037824"/>
    <w:rsid w:val="00050EC4"/>
    <w:rsid w:val="000547EF"/>
    <w:rsid w:val="00067D21"/>
    <w:rsid w:val="00091F41"/>
    <w:rsid w:val="000A0495"/>
    <w:rsid w:val="000A19E0"/>
    <w:rsid w:val="000A224D"/>
    <w:rsid w:val="000A56B7"/>
    <w:rsid w:val="000A5EA3"/>
    <w:rsid w:val="000B6628"/>
    <w:rsid w:val="000E36CD"/>
    <w:rsid w:val="000F0F18"/>
    <w:rsid w:val="000F762F"/>
    <w:rsid w:val="00106F5B"/>
    <w:rsid w:val="0012032A"/>
    <w:rsid w:val="0013717B"/>
    <w:rsid w:val="001412AB"/>
    <w:rsid w:val="00143BB6"/>
    <w:rsid w:val="001605DE"/>
    <w:rsid w:val="00165BBD"/>
    <w:rsid w:val="00170997"/>
    <w:rsid w:val="00175148"/>
    <w:rsid w:val="0018319C"/>
    <w:rsid w:val="001A4483"/>
    <w:rsid w:val="001B15C8"/>
    <w:rsid w:val="001B4943"/>
    <w:rsid w:val="001D03D3"/>
    <w:rsid w:val="001D2A22"/>
    <w:rsid w:val="001D56C3"/>
    <w:rsid w:val="001E16D2"/>
    <w:rsid w:val="001E2CD3"/>
    <w:rsid w:val="001E432B"/>
    <w:rsid w:val="001F2F27"/>
    <w:rsid w:val="001F4024"/>
    <w:rsid w:val="00200F49"/>
    <w:rsid w:val="00203B74"/>
    <w:rsid w:val="00204C54"/>
    <w:rsid w:val="00206E0D"/>
    <w:rsid w:val="002072A7"/>
    <w:rsid w:val="00210B35"/>
    <w:rsid w:val="00210EFD"/>
    <w:rsid w:val="00214F2F"/>
    <w:rsid w:val="002224B5"/>
    <w:rsid w:val="00223A6B"/>
    <w:rsid w:val="00230C04"/>
    <w:rsid w:val="00243F55"/>
    <w:rsid w:val="002546AD"/>
    <w:rsid w:val="00254B23"/>
    <w:rsid w:val="0025619D"/>
    <w:rsid w:val="00266566"/>
    <w:rsid w:val="0026728A"/>
    <w:rsid w:val="0027645F"/>
    <w:rsid w:val="00276F9F"/>
    <w:rsid w:val="00280419"/>
    <w:rsid w:val="00285E38"/>
    <w:rsid w:val="0028747A"/>
    <w:rsid w:val="00290E8A"/>
    <w:rsid w:val="00292854"/>
    <w:rsid w:val="00295BF6"/>
    <w:rsid w:val="002B073D"/>
    <w:rsid w:val="002B20B7"/>
    <w:rsid w:val="002B55A9"/>
    <w:rsid w:val="002B7B16"/>
    <w:rsid w:val="002C306E"/>
    <w:rsid w:val="002E5B3B"/>
    <w:rsid w:val="002F0518"/>
    <w:rsid w:val="00306CD0"/>
    <w:rsid w:val="00314FD3"/>
    <w:rsid w:val="00317352"/>
    <w:rsid w:val="003272EB"/>
    <w:rsid w:val="003304DE"/>
    <w:rsid w:val="0034239E"/>
    <w:rsid w:val="003447DC"/>
    <w:rsid w:val="0034516B"/>
    <w:rsid w:val="00353BD8"/>
    <w:rsid w:val="00366EFD"/>
    <w:rsid w:val="003706E4"/>
    <w:rsid w:val="00373374"/>
    <w:rsid w:val="003734D0"/>
    <w:rsid w:val="00375547"/>
    <w:rsid w:val="003811F8"/>
    <w:rsid w:val="003960A8"/>
    <w:rsid w:val="003A023D"/>
    <w:rsid w:val="003B048F"/>
    <w:rsid w:val="003B573E"/>
    <w:rsid w:val="003D7E28"/>
    <w:rsid w:val="003E321B"/>
    <w:rsid w:val="003E7CD6"/>
    <w:rsid w:val="003F6578"/>
    <w:rsid w:val="00400FBE"/>
    <w:rsid w:val="00413158"/>
    <w:rsid w:val="004158DA"/>
    <w:rsid w:val="00416A91"/>
    <w:rsid w:val="00426E4D"/>
    <w:rsid w:val="00427AE7"/>
    <w:rsid w:val="00454DD9"/>
    <w:rsid w:val="00456274"/>
    <w:rsid w:val="00463BAD"/>
    <w:rsid w:val="00464768"/>
    <w:rsid w:val="004709E2"/>
    <w:rsid w:val="0048253B"/>
    <w:rsid w:val="00484E6F"/>
    <w:rsid w:val="004B187F"/>
    <w:rsid w:val="004B50B2"/>
    <w:rsid w:val="004C2678"/>
    <w:rsid w:val="004E10C8"/>
    <w:rsid w:val="004E17CE"/>
    <w:rsid w:val="00501AC8"/>
    <w:rsid w:val="00520023"/>
    <w:rsid w:val="00520456"/>
    <w:rsid w:val="005207AF"/>
    <w:rsid w:val="00566DB8"/>
    <w:rsid w:val="00574528"/>
    <w:rsid w:val="005762CF"/>
    <w:rsid w:val="005765D1"/>
    <w:rsid w:val="00576BE6"/>
    <w:rsid w:val="00592003"/>
    <w:rsid w:val="005A0E86"/>
    <w:rsid w:val="005A1566"/>
    <w:rsid w:val="005A15DA"/>
    <w:rsid w:val="005A7FA3"/>
    <w:rsid w:val="005B580A"/>
    <w:rsid w:val="005E449D"/>
    <w:rsid w:val="005F32ED"/>
    <w:rsid w:val="00602D5A"/>
    <w:rsid w:val="00630BCB"/>
    <w:rsid w:val="00636BA6"/>
    <w:rsid w:val="00641720"/>
    <w:rsid w:val="006522D8"/>
    <w:rsid w:val="00683E01"/>
    <w:rsid w:val="0068618A"/>
    <w:rsid w:val="00690A29"/>
    <w:rsid w:val="006B4358"/>
    <w:rsid w:val="006C26BC"/>
    <w:rsid w:val="006D3B56"/>
    <w:rsid w:val="006D525A"/>
    <w:rsid w:val="006D5997"/>
    <w:rsid w:val="006E37EE"/>
    <w:rsid w:val="006E43EA"/>
    <w:rsid w:val="00702BF4"/>
    <w:rsid w:val="007206B3"/>
    <w:rsid w:val="00721601"/>
    <w:rsid w:val="007225EC"/>
    <w:rsid w:val="007234D2"/>
    <w:rsid w:val="00737032"/>
    <w:rsid w:val="007403EB"/>
    <w:rsid w:val="00742E99"/>
    <w:rsid w:val="00763EF4"/>
    <w:rsid w:val="00764CC0"/>
    <w:rsid w:val="00773BA2"/>
    <w:rsid w:val="0078452F"/>
    <w:rsid w:val="00791E47"/>
    <w:rsid w:val="007B2001"/>
    <w:rsid w:val="007B270A"/>
    <w:rsid w:val="007C759C"/>
    <w:rsid w:val="007D0C12"/>
    <w:rsid w:val="007D25C5"/>
    <w:rsid w:val="007D72FC"/>
    <w:rsid w:val="007E3A91"/>
    <w:rsid w:val="007E5058"/>
    <w:rsid w:val="007F4FEF"/>
    <w:rsid w:val="00804033"/>
    <w:rsid w:val="00816162"/>
    <w:rsid w:val="008214AB"/>
    <w:rsid w:val="00833EEE"/>
    <w:rsid w:val="00842671"/>
    <w:rsid w:val="00842859"/>
    <w:rsid w:val="00850D4F"/>
    <w:rsid w:val="00851168"/>
    <w:rsid w:val="0085425B"/>
    <w:rsid w:val="0086409A"/>
    <w:rsid w:val="008651AF"/>
    <w:rsid w:val="008873B9"/>
    <w:rsid w:val="008B1649"/>
    <w:rsid w:val="008B56D5"/>
    <w:rsid w:val="008D3A0D"/>
    <w:rsid w:val="008D4F89"/>
    <w:rsid w:val="008D5D75"/>
    <w:rsid w:val="00902584"/>
    <w:rsid w:val="009144EE"/>
    <w:rsid w:val="0093031F"/>
    <w:rsid w:val="00936499"/>
    <w:rsid w:val="00944BA1"/>
    <w:rsid w:val="00945801"/>
    <w:rsid w:val="00945F9B"/>
    <w:rsid w:val="00947764"/>
    <w:rsid w:val="00967B56"/>
    <w:rsid w:val="00971322"/>
    <w:rsid w:val="00971E90"/>
    <w:rsid w:val="00977405"/>
    <w:rsid w:val="00980732"/>
    <w:rsid w:val="009820D1"/>
    <w:rsid w:val="0099584C"/>
    <w:rsid w:val="009A3B1B"/>
    <w:rsid w:val="009A6074"/>
    <w:rsid w:val="009A7723"/>
    <w:rsid w:val="009A7D20"/>
    <w:rsid w:val="009B53E0"/>
    <w:rsid w:val="009C0657"/>
    <w:rsid w:val="009C071B"/>
    <w:rsid w:val="009C6B6F"/>
    <w:rsid w:val="009C6EF9"/>
    <w:rsid w:val="009E2ECA"/>
    <w:rsid w:val="009E5645"/>
    <w:rsid w:val="009F2C3A"/>
    <w:rsid w:val="009F5541"/>
    <w:rsid w:val="009F5DC6"/>
    <w:rsid w:val="00A12F3D"/>
    <w:rsid w:val="00A20271"/>
    <w:rsid w:val="00A269A2"/>
    <w:rsid w:val="00A3191C"/>
    <w:rsid w:val="00A31F42"/>
    <w:rsid w:val="00A402AE"/>
    <w:rsid w:val="00A4265F"/>
    <w:rsid w:val="00A45CCF"/>
    <w:rsid w:val="00A55D5F"/>
    <w:rsid w:val="00A5677B"/>
    <w:rsid w:val="00A625A4"/>
    <w:rsid w:val="00A63192"/>
    <w:rsid w:val="00A631B3"/>
    <w:rsid w:val="00A64879"/>
    <w:rsid w:val="00A7447B"/>
    <w:rsid w:val="00A7740D"/>
    <w:rsid w:val="00A801A6"/>
    <w:rsid w:val="00A80923"/>
    <w:rsid w:val="00A81CFE"/>
    <w:rsid w:val="00A95E4A"/>
    <w:rsid w:val="00AB1D23"/>
    <w:rsid w:val="00AB5563"/>
    <w:rsid w:val="00AB71BB"/>
    <w:rsid w:val="00AC16C1"/>
    <w:rsid w:val="00AC29FA"/>
    <w:rsid w:val="00AD08E1"/>
    <w:rsid w:val="00AE0F95"/>
    <w:rsid w:val="00B27D1D"/>
    <w:rsid w:val="00B36F68"/>
    <w:rsid w:val="00B402A0"/>
    <w:rsid w:val="00B4077B"/>
    <w:rsid w:val="00B410B9"/>
    <w:rsid w:val="00B41102"/>
    <w:rsid w:val="00B463E9"/>
    <w:rsid w:val="00B46969"/>
    <w:rsid w:val="00B5095F"/>
    <w:rsid w:val="00B510AF"/>
    <w:rsid w:val="00B53016"/>
    <w:rsid w:val="00B76097"/>
    <w:rsid w:val="00B91230"/>
    <w:rsid w:val="00B93A30"/>
    <w:rsid w:val="00BA2F56"/>
    <w:rsid w:val="00BA43C1"/>
    <w:rsid w:val="00BB0EF9"/>
    <w:rsid w:val="00BB1C25"/>
    <w:rsid w:val="00BC1457"/>
    <w:rsid w:val="00BC1734"/>
    <w:rsid w:val="00BD3FEB"/>
    <w:rsid w:val="00BD6D3A"/>
    <w:rsid w:val="00BF2975"/>
    <w:rsid w:val="00BF2E35"/>
    <w:rsid w:val="00BF5592"/>
    <w:rsid w:val="00C10DC3"/>
    <w:rsid w:val="00C177A5"/>
    <w:rsid w:val="00C2128F"/>
    <w:rsid w:val="00C21641"/>
    <w:rsid w:val="00C24C0E"/>
    <w:rsid w:val="00C358B2"/>
    <w:rsid w:val="00C362A8"/>
    <w:rsid w:val="00C443C6"/>
    <w:rsid w:val="00C550CF"/>
    <w:rsid w:val="00C6367E"/>
    <w:rsid w:val="00C77A51"/>
    <w:rsid w:val="00C87991"/>
    <w:rsid w:val="00C90BAD"/>
    <w:rsid w:val="00C931DF"/>
    <w:rsid w:val="00C96356"/>
    <w:rsid w:val="00CA4E70"/>
    <w:rsid w:val="00CA6D9C"/>
    <w:rsid w:val="00CB25A9"/>
    <w:rsid w:val="00CB2BDD"/>
    <w:rsid w:val="00CB6480"/>
    <w:rsid w:val="00CC16F1"/>
    <w:rsid w:val="00CC17BE"/>
    <w:rsid w:val="00CC7FCF"/>
    <w:rsid w:val="00CD13AD"/>
    <w:rsid w:val="00CD7CDE"/>
    <w:rsid w:val="00CE673A"/>
    <w:rsid w:val="00CE713D"/>
    <w:rsid w:val="00CF6162"/>
    <w:rsid w:val="00CF6496"/>
    <w:rsid w:val="00D04D15"/>
    <w:rsid w:val="00D05CF0"/>
    <w:rsid w:val="00D22243"/>
    <w:rsid w:val="00D27FC4"/>
    <w:rsid w:val="00D4080F"/>
    <w:rsid w:val="00D52854"/>
    <w:rsid w:val="00D52FF5"/>
    <w:rsid w:val="00D5790C"/>
    <w:rsid w:val="00D602DB"/>
    <w:rsid w:val="00D60EFD"/>
    <w:rsid w:val="00D63A55"/>
    <w:rsid w:val="00D736DE"/>
    <w:rsid w:val="00D8341C"/>
    <w:rsid w:val="00D90FCF"/>
    <w:rsid w:val="00D918BE"/>
    <w:rsid w:val="00D972A4"/>
    <w:rsid w:val="00DB3EC2"/>
    <w:rsid w:val="00DB7822"/>
    <w:rsid w:val="00DC27A6"/>
    <w:rsid w:val="00DC3FE3"/>
    <w:rsid w:val="00DD2C71"/>
    <w:rsid w:val="00DD4227"/>
    <w:rsid w:val="00DD42EF"/>
    <w:rsid w:val="00DD59B7"/>
    <w:rsid w:val="00DD59E6"/>
    <w:rsid w:val="00DE167A"/>
    <w:rsid w:val="00DF3C3C"/>
    <w:rsid w:val="00E14D49"/>
    <w:rsid w:val="00E260BB"/>
    <w:rsid w:val="00E27E6E"/>
    <w:rsid w:val="00E32B16"/>
    <w:rsid w:val="00E34501"/>
    <w:rsid w:val="00E46145"/>
    <w:rsid w:val="00E46423"/>
    <w:rsid w:val="00E601D8"/>
    <w:rsid w:val="00E60F57"/>
    <w:rsid w:val="00E80B83"/>
    <w:rsid w:val="00E91128"/>
    <w:rsid w:val="00E97A23"/>
    <w:rsid w:val="00EA5AD0"/>
    <w:rsid w:val="00EB5834"/>
    <w:rsid w:val="00EC2CFF"/>
    <w:rsid w:val="00EC33C9"/>
    <w:rsid w:val="00EC39F9"/>
    <w:rsid w:val="00EC4394"/>
    <w:rsid w:val="00EC4434"/>
    <w:rsid w:val="00ED0E32"/>
    <w:rsid w:val="00ED358A"/>
    <w:rsid w:val="00ED7A54"/>
    <w:rsid w:val="00EE3291"/>
    <w:rsid w:val="00EE3E79"/>
    <w:rsid w:val="00F014ED"/>
    <w:rsid w:val="00F066E1"/>
    <w:rsid w:val="00F07488"/>
    <w:rsid w:val="00F13D98"/>
    <w:rsid w:val="00F20874"/>
    <w:rsid w:val="00F41469"/>
    <w:rsid w:val="00F50102"/>
    <w:rsid w:val="00F6767E"/>
    <w:rsid w:val="00F728E9"/>
    <w:rsid w:val="00F72973"/>
    <w:rsid w:val="00F75F62"/>
    <w:rsid w:val="00F77567"/>
    <w:rsid w:val="00F81038"/>
    <w:rsid w:val="00F83347"/>
    <w:rsid w:val="00F900A9"/>
    <w:rsid w:val="00F978DC"/>
    <w:rsid w:val="00FA1232"/>
    <w:rsid w:val="00FA3B3D"/>
    <w:rsid w:val="00FB64CF"/>
    <w:rsid w:val="00FC1A47"/>
    <w:rsid w:val="00FC45C0"/>
    <w:rsid w:val="00FD0C0A"/>
    <w:rsid w:val="00FD5E8E"/>
    <w:rsid w:val="00FE2700"/>
    <w:rsid w:val="00FF0AFA"/>
    <w:rsid w:val="00FF3AF6"/>
    <w:rsid w:val="00FF53F4"/>
    <w:rsid w:val="00FF62D6"/>
    <w:rsid w:val="00FF6D6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F95F3A"/>
  <w15:docId w15:val="{41D1E98A-A115-41D2-8B9D-EF346A3A3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1"/>
        <w:szCs w:val="21"/>
        <w:lang w:val="en-GB" w:eastAsia="sv-SE" w:bidi="ar-SA"/>
      </w:rPr>
    </w:rPrDefault>
    <w:pPrDefault>
      <w:pPr>
        <w:widowControl w:val="0"/>
        <w:spacing w:after="12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Rubrik1">
    <w:name w:val="heading 1"/>
    <w:basedOn w:val="Normal"/>
    <w:next w:val="Normal"/>
    <w:pPr>
      <w:keepNext/>
      <w:keepLines/>
      <w:tabs>
        <w:tab w:val="left" w:pos="851"/>
      </w:tabs>
      <w:spacing w:after="80"/>
      <w:ind w:left="432" w:hanging="432"/>
      <w:outlineLvl w:val="0"/>
    </w:pPr>
    <w:rPr>
      <w:rFonts w:ascii="Arial" w:eastAsia="Arial" w:hAnsi="Arial" w:cs="Arial"/>
      <w:sz w:val="36"/>
      <w:szCs w:val="36"/>
    </w:rPr>
  </w:style>
  <w:style w:type="paragraph" w:styleId="Rubrik2">
    <w:name w:val="heading 2"/>
    <w:basedOn w:val="Normal"/>
    <w:next w:val="Normal"/>
    <w:pPr>
      <w:keepNext/>
      <w:keepLines/>
      <w:tabs>
        <w:tab w:val="left" w:pos="851"/>
      </w:tabs>
      <w:spacing w:before="320" w:after="80"/>
      <w:ind w:left="576" w:hanging="576"/>
      <w:outlineLvl w:val="1"/>
    </w:pPr>
    <w:rPr>
      <w:rFonts w:ascii="Arial" w:eastAsia="Arial" w:hAnsi="Arial" w:cs="Arial"/>
      <w:sz w:val="30"/>
      <w:szCs w:val="30"/>
    </w:rPr>
  </w:style>
  <w:style w:type="paragraph" w:styleId="Rubrik3">
    <w:name w:val="heading 3"/>
    <w:basedOn w:val="Normal"/>
    <w:next w:val="Normal"/>
    <w:pPr>
      <w:keepNext/>
      <w:keepLines/>
      <w:tabs>
        <w:tab w:val="left" w:pos="851"/>
      </w:tabs>
      <w:spacing w:before="320" w:after="80"/>
      <w:ind w:left="720" w:hanging="720"/>
      <w:outlineLvl w:val="2"/>
    </w:pPr>
    <w:rPr>
      <w:rFonts w:ascii="Arial" w:eastAsia="Arial" w:hAnsi="Arial" w:cs="Arial"/>
      <w:b/>
      <w:sz w:val="24"/>
      <w:szCs w:val="24"/>
    </w:rPr>
  </w:style>
  <w:style w:type="paragraph" w:styleId="Rubrik4">
    <w:name w:val="heading 4"/>
    <w:basedOn w:val="Normal"/>
    <w:next w:val="Normal"/>
    <w:pPr>
      <w:keepNext/>
      <w:keepLines/>
      <w:tabs>
        <w:tab w:val="left" w:pos="851"/>
      </w:tabs>
      <w:spacing w:before="320" w:after="80"/>
      <w:ind w:left="864" w:hanging="864"/>
      <w:outlineLvl w:val="3"/>
    </w:pPr>
    <w:rPr>
      <w:rFonts w:ascii="Arial" w:eastAsia="Arial" w:hAnsi="Arial" w:cs="Arial"/>
      <w:b/>
      <w:sz w:val="20"/>
      <w:szCs w:val="20"/>
    </w:rPr>
  </w:style>
  <w:style w:type="paragraph" w:styleId="Rubrik5">
    <w:name w:val="heading 5"/>
    <w:basedOn w:val="Normal"/>
    <w:next w:val="Normal"/>
    <w:pPr>
      <w:keepNext/>
      <w:keepLines/>
      <w:tabs>
        <w:tab w:val="left" w:pos="851"/>
      </w:tabs>
      <w:spacing w:before="320" w:after="80"/>
      <w:ind w:left="1008" w:hanging="1008"/>
      <w:outlineLvl w:val="4"/>
    </w:pPr>
    <w:rPr>
      <w:rFonts w:ascii="Arial" w:eastAsia="Arial" w:hAnsi="Arial" w:cs="Arial"/>
      <w:b/>
      <w:sz w:val="20"/>
      <w:szCs w:val="20"/>
    </w:rPr>
  </w:style>
  <w:style w:type="paragraph" w:styleId="Rubrik6">
    <w:name w:val="heading 6"/>
    <w:basedOn w:val="Normal"/>
    <w:next w:val="Normal"/>
    <w:link w:val="Rubrik6Char"/>
    <w:pPr>
      <w:keepNext/>
      <w:keepLines/>
      <w:spacing w:before="320" w:after="80"/>
      <w:ind w:left="1152" w:hanging="1152"/>
      <w:outlineLvl w:val="5"/>
    </w:pPr>
    <w:rPr>
      <w:rFonts w:ascii="Arial" w:eastAsia="Arial" w:hAnsi="Arial" w:cs="Arial"/>
      <w:i/>
      <w:sz w:val="20"/>
      <w:szCs w:val="20"/>
    </w:rPr>
  </w:style>
  <w:style w:type="paragraph" w:styleId="Rubrik7">
    <w:name w:val="heading 7"/>
    <w:basedOn w:val="Brdtext"/>
    <w:next w:val="Brdtext"/>
    <w:link w:val="Rubrik7Char"/>
    <w:rsid w:val="00C931DF"/>
    <w:pPr>
      <w:keepNext/>
      <w:keepLines/>
      <w:tabs>
        <w:tab w:val="num" w:pos="1276"/>
      </w:tabs>
      <w:suppressAutoHyphens/>
      <w:autoSpaceDE w:val="0"/>
      <w:spacing w:before="140" w:after="260"/>
      <w:ind w:left="1276" w:hanging="1276"/>
      <w:outlineLvl w:val="6"/>
    </w:pPr>
    <w:rPr>
      <w:rFonts w:ascii="Century Schoolbook" w:eastAsia="EUAlbertina;EU Albertina" w:hAnsi="Century Schoolbook" w:cs="Century Schoolbook"/>
      <w:sz w:val="20"/>
      <w:szCs w:val="24"/>
      <w:lang w:eastAsia="zh-CN" w:bidi="hi-IN"/>
    </w:rPr>
  </w:style>
  <w:style w:type="paragraph" w:styleId="Rubrik8">
    <w:name w:val="heading 8"/>
    <w:basedOn w:val="Brdtext"/>
    <w:next w:val="Brdtext"/>
    <w:link w:val="Rubrik8Char"/>
    <w:rsid w:val="00C931DF"/>
    <w:pPr>
      <w:keepNext/>
      <w:keepLines/>
      <w:tabs>
        <w:tab w:val="num" w:pos="1276"/>
      </w:tabs>
      <w:suppressAutoHyphens/>
      <w:autoSpaceDE w:val="0"/>
      <w:spacing w:before="140" w:after="260"/>
      <w:ind w:left="1276" w:hanging="1276"/>
      <w:outlineLvl w:val="7"/>
    </w:pPr>
    <w:rPr>
      <w:rFonts w:ascii="Century Schoolbook" w:eastAsia="EUAlbertina;EU Albertina" w:hAnsi="Century Schoolbook" w:cs="Century Schoolbook"/>
      <w:sz w:val="20"/>
      <w:szCs w:val="24"/>
      <w:lang w:eastAsia="zh-CN" w:bidi="hi-IN"/>
    </w:rPr>
  </w:style>
  <w:style w:type="paragraph" w:styleId="Rubrik9">
    <w:name w:val="heading 9"/>
    <w:basedOn w:val="Rubrik"/>
    <w:next w:val="Brdtext"/>
    <w:link w:val="Rubrik9Char"/>
    <w:rsid w:val="00C931DF"/>
    <w:pPr>
      <w:keepLines w:val="0"/>
      <w:tabs>
        <w:tab w:val="num" w:pos="2160"/>
      </w:tabs>
      <w:suppressAutoHyphens/>
      <w:autoSpaceDE w:val="0"/>
      <w:spacing w:before="240"/>
      <w:ind w:left="1584" w:hanging="1584"/>
      <w:contextualSpacing w:val="0"/>
      <w:outlineLvl w:val="8"/>
    </w:pPr>
    <w:rPr>
      <w:rFonts w:ascii="Arial" w:eastAsia="Droid Sans" w:hAnsi="Arial" w:cs="Lohit Hindi"/>
      <w:bCs/>
      <w:sz w:val="21"/>
      <w:szCs w:val="21"/>
      <w:lang w:eastAsia="zh-C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Rubrik">
    <w:name w:val="Title"/>
    <w:basedOn w:val="Normal"/>
    <w:next w:val="Normal"/>
    <w:pPr>
      <w:keepNext/>
      <w:keepLines/>
      <w:spacing w:before="480"/>
      <w:contextualSpacing/>
    </w:pPr>
    <w:rPr>
      <w:b/>
      <w:sz w:val="72"/>
      <w:szCs w:val="72"/>
    </w:rPr>
  </w:style>
  <w:style w:type="paragraph" w:styleId="Underrubrik">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Kommentarer">
    <w:name w:val="annotation text"/>
    <w:basedOn w:val="Normal"/>
    <w:link w:val="KommentarerChar"/>
    <w:uiPriority w:val="99"/>
    <w:unhideWhenUsed/>
    <w:rPr>
      <w:sz w:val="20"/>
      <w:szCs w:val="20"/>
    </w:rPr>
  </w:style>
  <w:style w:type="character" w:customStyle="1" w:styleId="KommentarerChar">
    <w:name w:val="Kommentarer Char"/>
    <w:basedOn w:val="Standardstycketeckensnitt"/>
    <w:link w:val="Kommentarer"/>
    <w:uiPriority w:val="99"/>
    <w:rPr>
      <w:sz w:val="20"/>
      <w:szCs w:val="20"/>
    </w:rPr>
  </w:style>
  <w:style w:type="character" w:styleId="Kommentarsreferens">
    <w:name w:val="annotation reference"/>
    <w:basedOn w:val="Standardstycketeckensnitt"/>
    <w:uiPriority w:val="99"/>
    <w:semiHidden/>
    <w:unhideWhenUsed/>
    <w:rPr>
      <w:sz w:val="16"/>
      <w:szCs w:val="16"/>
    </w:rPr>
  </w:style>
  <w:style w:type="paragraph" w:styleId="Ballongtext">
    <w:name w:val="Balloon Text"/>
    <w:basedOn w:val="Normal"/>
    <w:link w:val="BallongtextChar"/>
    <w:uiPriority w:val="99"/>
    <w:semiHidden/>
    <w:unhideWhenUsed/>
    <w:rsid w:val="00A4265F"/>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4265F"/>
    <w:rPr>
      <w:rFonts w:ascii="Tahoma" w:hAnsi="Tahoma" w:cs="Tahoma"/>
      <w:sz w:val="16"/>
      <w:szCs w:val="16"/>
    </w:rPr>
  </w:style>
  <w:style w:type="paragraph" w:styleId="Kommentarsmne">
    <w:name w:val="annotation subject"/>
    <w:basedOn w:val="Kommentarer"/>
    <w:next w:val="Kommentarer"/>
    <w:link w:val="KommentarsmneChar"/>
    <w:uiPriority w:val="99"/>
    <w:semiHidden/>
    <w:unhideWhenUsed/>
    <w:rsid w:val="00D5790C"/>
    <w:rPr>
      <w:b/>
      <w:bCs/>
    </w:rPr>
  </w:style>
  <w:style w:type="character" w:customStyle="1" w:styleId="KommentarsmneChar">
    <w:name w:val="Kommentarsämne Char"/>
    <w:basedOn w:val="KommentarerChar"/>
    <w:link w:val="Kommentarsmne"/>
    <w:uiPriority w:val="99"/>
    <w:semiHidden/>
    <w:rsid w:val="00D5790C"/>
    <w:rPr>
      <w:b/>
      <w:bCs/>
      <w:sz w:val="20"/>
      <w:szCs w:val="20"/>
    </w:rPr>
  </w:style>
  <w:style w:type="paragraph" w:styleId="Revision">
    <w:name w:val="Revision"/>
    <w:hidden/>
    <w:uiPriority w:val="99"/>
    <w:semiHidden/>
    <w:rsid w:val="00D5790C"/>
    <w:pPr>
      <w:widowControl/>
      <w:spacing w:after="0"/>
    </w:pPr>
  </w:style>
  <w:style w:type="paragraph" w:styleId="Liststycke">
    <w:name w:val="List Paragraph"/>
    <w:basedOn w:val="Normal"/>
    <w:uiPriority w:val="34"/>
    <w:qFormat/>
    <w:rsid w:val="001B15C8"/>
    <w:pPr>
      <w:widowControl/>
      <w:spacing w:after="200" w:line="276" w:lineRule="auto"/>
      <w:ind w:left="720"/>
      <w:contextualSpacing/>
    </w:pPr>
    <w:rPr>
      <w:rFonts w:ascii="Calibri" w:eastAsia="Calibri" w:hAnsi="Calibri"/>
      <w:color w:val="auto"/>
      <w:sz w:val="22"/>
      <w:szCs w:val="22"/>
      <w:lang w:eastAsia="en-US"/>
    </w:rPr>
  </w:style>
  <w:style w:type="character" w:styleId="Betoning">
    <w:name w:val="Emphasis"/>
    <w:basedOn w:val="Standardstycketeckensnitt"/>
    <w:uiPriority w:val="20"/>
    <w:qFormat/>
    <w:rsid w:val="001412AB"/>
    <w:rPr>
      <w:i/>
      <w:iCs/>
    </w:rPr>
  </w:style>
  <w:style w:type="character" w:customStyle="1" w:styleId="Rubrik7Char">
    <w:name w:val="Rubrik 7 Char"/>
    <w:basedOn w:val="Standardstycketeckensnitt"/>
    <w:link w:val="Rubrik7"/>
    <w:rsid w:val="00C931DF"/>
    <w:rPr>
      <w:rFonts w:ascii="Century Schoolbook" w:eastAsia="EUAlbertina;EU Albertina" w:hAnsi="Century Schoolbook" w:cs="Century Schoolbook"/>
      <w:sz w:val="20"/>
      <w:szCs w:val="24"/>
      <w:lang w:eastAsia="zh-CN" w:bidi="hi-IN"/>
    </w:rPr>
  </w:style>
  <w:style w:type="character" w:customStyle="1" w:styleId="Rubrik8Char">
    <w:name w:val="Rubrik 8 Char"/>
    <w:basedOn w:val="Standardstycketeckensnitt"/>
    <w:link w:val="Rubrik8"/>
    <w:rsid w:val="00C931DF"/>
    <w:rPr>
      <w:rFonts w:ascii="Century Schoolbook" w:eastAsia="EUAlbertina;EU Albertina" w:hAnsi="Century Schoolbook" w:cs="Century Schoolbook"/>
      <w:sz w:val="20"/>
      <w:szCs w:val="24"/>
      <w:lang w:eastAsia="zh-CN" w:bidi="hi-IN"/>
    </w:rPr>
  </w:style>
  <w:style w:type="character" w:customStyle="1" w:styleId="Rubrik9Char">
    <w:name w:val="Rubrik 9 Char"/>
    <w:basedOn w:val="Standardstycketeckensnitt"/>
    <w:link w:val="Rubrik9"/>
    <w:rsid w:val="00C931DF"/>
    <w:rPr>
      <w:rFonts w:ascii="Arial" w:eastAsia="Droid Sans" w:hAnsi="Arial" w:cs="Lohit Hindi"/>
      <w:b/>
      <w:bCs/>
      <w:lang w:eastAsia="zh-CN" w:bidi="hi-IN"/>
    </w:rPr>
  </w:style>
  <w:style w:type="paragraph" w:customStyle="1" w:styleId="NumRubrik1">
    <w:name w:val="Num Rubrik 1"/>
    <w:next w:val="Brdtext"/>
    <w:rsid w:val="00C931DF"/>
    <w:pPr>
      <w:widowControl/>
      <w:tabs>
        <w:tab w:val="num" w:pos="144"/>
      </w:tabs>
      <w:suppressAutoHyphens/>
      <w:spacing w:before="283" w:after="170"/>
      <w:ind w:left="624" w:hanging="624"/>
      <w:outlineLvl w:val="0"/>
    </w:pPr>
    <w:rPr>
      <w:rFonts w:ascii="Franklin Gothic Book" w:eastAsia="Droid Sans" w:hAnsi="Franklin Gothic Book" w:cs="Lohit Hindi"/>
      <w:color w:val="auto"/>
      <w:sz w:val="28"/>
      <w:szCs w:val="24"/>
      <w:lang w:eastAsia="zh-CN" w:bidi="hi-IN"/>
    </w:rPr>
  </w:style>
  <w:style w:type="paragraph" w:customStyle="1" w:styleId="NumRubrik2">
    <w:name w:val="Num Rubrik 2"/>
    <w:next w:val="Brdtext"/>
    <w:rsid w:val="00C931DF"/>
    <w:pPr>
      <w:widowControl/>
      <w:tabs>
        <w:tab w:val="num" w:pos="144"/>
      </w:tabs>
      <w:suppressAutoHyphens/>
      <w:spacing w:before="113" w:after="0"/>
      <w:ind w:left="624" w:hanging="624"/>
      <w:outlineLvl w:val="1"/>
    </w:pPr>
    <w:rPr>
      <w:rFonts w:ascii="Century Schoolbook" w:eastAsia="Droid Sans" w:hAnsi="Century Schoolbook" w:cs="Lohit Hindi"/>
      <w:color w:val="auto"/>
      <w:sz w:val="20"/>
      <w:szCs w:val="24"/>
      <w:lang w:eastAsia="zh-CN" w:bidi="hi-IN"/>
    </w:rPr>
  </w:style>
  <w:style w:type="paragraph" w:customStyle="1" w:styleId="NumRubrik3">
    <w:name w:val="Num Rubrik 3"/>
    <w:basedOn w:val="NumRubrik2"/>
    <w:next w:val="Normal"/>
    <w:rsid w:val="00C931DF"/>
    <w:pPr>
      <w:tabs>
        <w:tab w:val="clear" w:pos="144"/>
      </w:tabs>
      <w:ind w:left="0" w:firstLine="0"/>
      <w:outlineLvl w:val="2"/>
    </w:pPr>
    <w:rPr>
      <w:sz w:val="26"/>
    </w:rPr>
  </w:style>
  <w:style w:type="paragraph" w:styleId="Brdtext">
    <w:name w:val="Body Text"/>
    <w:basedOn w:val="Normal"/>
    <w:link w:val="BrdtextChar"/>
    <w:uiPriority w:val="99"/>
    <w:unhideWhenUsed/>
    <w:rsid w:val="00C931DF"/>
  </w:style>
  <w:style w:type="character" w:customStyle="1" w:styleId="BrdtextChar">
    <w:name w:val="Brödtext Char"/>
    <w:basedOn w:val="Standardstycketeckensnitt"/>
    <w:link w:val="Brdtext"/>
    <w:uiPriority w:val="99"/>
    <w:rsid w:val="00C931DF"/>
  </w:style>
  <w:style w:type="character" w:styleId="Hyperlnk">
    <w:name w:val="Hyperlink"/>
    <w:basedOn w:val="Standardstycketeckensnitt"/>
    <w:uiPriority w:val="99"/>
    <w:unhideWhenUsed/>
    <w:rsid w:val="00D972A4"/>
    <w:rPr>
      <w:color w:val="0000FF" w:themeColor="hyperlink"/>
      <w:u w:val="single"/>
    </w:rPr>
  </w:style>
  <w:style w:type="paragraph" w:styleId="Sidhuvud">
    <w:name w:val="header"/>
    <w:basedOn w:val="Normal"/>
    <w:link w:val="SidhuvudChar"/>
    <w:uiPriority w:val="99"/>
    <w:unhideWhenUsed/>
    <w:rsid w:val="00FF3AF6"/>
    <w:pPr>
      <w:tabs>
        <w:tab w:val="center" w:pos="4513"/>
        <w:tab w:val="right" w:pos="9026"/>
      </w:tabs>
      <w:spacing w:after="0"/>
    </w:pPr>
  </w:style>
  <w:style w:type="character" w:customStyle="1" w:styleId="SidhuvudChar">
    <w:name w:val="Sidhuvud Char"/>
    <w:basedOn w:val="Standardstycketeckensnitt"/>
    <w:link w:val="Sidhuvud"/>
    <w:uiPriority w:val="99"/>
    <w:rsid w:val="00FF3AF6"/>
  </w:style>
  <w:style w:type="paragraph" w:styleId="Sidfot">
    <w:name w:val="footer"/>
    <w:basedOn w:val="Normal"/>
    <w:link w:val="SidfotChar"/>
    <w:uiPriority w:val="99"/>
    <w:unhideWhenUsed/>
    <w:rsid w:val="00FF3AF6"/>
    <w:pPr>
      <w:tabs>
        <w:tab w:val="center" w:pos="4513"/>
        <w:tab w:val="right" w:pos="9026"/>
      </w:tabs>
      <w:spacing w:after="0"/>
    </w:pPr>
  </w:style>
  <w:style w:type="character" w:customStyle="1" w:styleId="SidfotChar">
    <w:name w:val="Sidfot Char"/>
    <w:basedOn w:val="Standardstycketeckensnitt"/>
    <w:link w:val="Sidfot"/>
    <w:uiPriority w:val="99"/>
    <w:rsid w:val="00FF3AF6"/>
  </w:style>
  <w:style w:type="character" w:customStyle="1" w:styleId="Rubrik6Char">
    <w:name w:val="Rubrik 6 Char"/>
    <w:basedOn w:val="Standardstycketeckensnitt"/>
    <w:link w:val="Rubrik6"/>
    <w:uiPriority w:val="9"/>
    <w:rsid w:val="00CA4E70"/>
    <w:rPr>
      <w:rFonts w:ascii="Arial" w:eastAsia="Arial" w:hAnsi="Arial" w:cs="Arial"/>
      <w:i/>
      <w:sz w:val="20"/>
      <w:szCs w:val="20"/>
    </w:rPr>
  </w:style>
  <w:style w:type="table" w:styleId="Tabellrutnt">
    <w:name w:val="Table Grid"/>
    <w:basedOn w:val="Normaltabell"/>
    <w:uiPriority w:val="59"/>
    <w:rsid w:val="00E34501"/>
    <w:pPr>
      <w:widowControl/>
      <w:spacing w:after="0"/>
    </w:pPr>
    <w:rPr>
      <w:rFonts w:asciiTheme="minorHAnsi" w:eastAsiaTheme="minorHAnsi" w:hAnsiTheme="minorHAnsi" w:cstheme="minorBidi"/>
      <w:color w:val="auto"/>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frformaterad">
    <w:name w:val="HTML Preformatted"/>
    <w:basedOn w:val="Normal"/>
    <w:link w:val="HTML-frformateradChar"/>
    <w:uiPriority w:val="99"/>
    <w:unhideWhenUsed/>
    <w:rsid w:val="006861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color w:val="auto"/>
      <w:sz w:val="20"/>
      <w:szCs w:val="20"/>
      <w:lang w:val="sv-SE"/>
    </w:rPr>
  </w:style>
  <w:style w:type="character" w:customStyle="1" w:styleId="HTML-frformateradChar">
    <w:name w:val="HTML - förformaterad Char"/>
    <w:basedOn w:val="Standardstycketeckensnitt"/>
    <w:link w:val="HTML-frformaterad"/>
    <w:uiPriority w:val="99"/>
    <w:rsid w:val="0068618A"/>
    <w:rPr>
      <w:rFonts w:ascii="Courier New" w:hAnsi="Courier New" w:cs="Courier New"/>
      <w:color w:val="auto"/>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302963">
      <w:bodyDiv w:val="1"/>
      <w:marLeft w:val="0"/>
      <w:marRight w:val="0"/>
      <w:marTop w:val="0"/>
      <w:marBottom w:val="0"/>
      <w:divBdr>
        <w:top w:val="none" w:sz="0" w:space="0" w:color="auto"/>
        <w:left w:val="none" w:sz="0" w:space="0" w:color="auto"/>
        <w:bottom w:val="none" w:sz="0" w:space="0" w:color="auto"/>
        <w:right w:val="none" w:sz="0" w:space="0" w:color="auto"/>
      </w:divBdr>
    </w:div>
    <w:div w:id="678384529">
      <w:bodyDiv w:val="1"/>
      <w:marLeft w:val="0"/>
      <w:marRight w:val="0"/>
      <w:marTop w:val="0"/>
      <w:marBottom w:val="0"/>
      <w:divBdr>
        <w:top w:val="none" w:sz="0" w:space="0" w:color="auto"/>
        <w:left w:val="none" w:sz="0" w:space="0" w:color="auto"/>
        <w:bottom w:val="none" w:sz="0" w:space="0" w:color="auto"/>
        <w:right w:val="none" w:sz="0" w:space="0" w:color="auto"/>
      </w:divBdr>
    </w:div>
    <w:div w:id="2027369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kyddsombud@uu.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D6DCB-C470-4531-BA58-4AEE81220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3430</Words>
  <Characters>19557</Characters>
  <Application>Microsoft Office Word</Application>
  <DocSecurity>0</DocSecurity>
  <Lines>162</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Engelska parken</Company>
  <LinksUpToDate>false</LinksUpToDate>
  <CharactersWithSpaces>22942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juravd@uadm.uu.se</dc:creator>
  <cp:lastModifiedBy>Gustaf Hammarlöf</cp:lastModifiedBy>
  <cp:revision>11</cp:revision>
  <cp:lastPrinted>2016-04-22T09:41:00Z</cp:lastPrinted>
  <dcterms:created xsi:type="dcterms:W3CDTF">2024-03-18T14:59:00Z</dcterms:created>
  <dcterms:modified xsi:type="dcterms:W3CDTF">2024-03-18T15:13:00Z</dcterms:modified>
</cp:coreProperties>
</file>